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Nehushtan Nimrod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MOBILEYE B.V., HAR HOTZVIM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SHLOMO MOMO HALEVI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9777015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Mobileye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Business Dev. &amp; Strategy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199,680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496,002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(RSUs), each of which represents the right to receive, following vesting, one share of Class A common stock of Mobileye Global Inc. Unless forfeited under the terms of the award, 25% of the RSUs vest and convert into common stock on each of the first four six-month anniversaries of the grant date (which grant date is July 10, 2026). If a vesting date falls on a non-business date, the next business date shall apply.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Liz Cohen-Yerushalmi,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9372" TargetMode="External"/><Relationship Id="rId5" Type="http://schemas.openxmlformats.org/officeDocument/2006/relationships/hyperlink" Target="http://www.sec.gov/cgi-bin/browse-edgar?action=getcompany&amp;CIK=0001910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3477</Characters>
  <CharactersWithSpaces>4067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