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MOBILEYE GLOBAL INC.</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No.1)</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30 December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420" w:right="7719" w:firstLine="9"/>
        <w:spacing w:after="0" w:line="612"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8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8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5,236,386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6,182,361</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9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914" w:orient="portrait"/>
          <w:cols w:equalWidth="0" w:num="1">
            <w:col w:w="10139"/>
          </w:cols>
          <w:pgMar w:left="320" w:top="218" w:right="1440" w:bottom="0" w:gutter="0" w:footer="0" w:header="0"/>
        </w:sectPr>
      </w:pPr>
    </w:p>
    <w:bookmarkStart w:id="1" w:name="page2"/>
    <w:bookmarkEnd w:id="1"/>
    <w:p>
      <w:pPr>
        <w:ind w:left="2120" w:hanging="322"/>
        <w:spacing w:after="0"/>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91" w:lineRule="exact"/>
        <w:rPr>
          <w:rFonts w:ascii="Courier New" w:cs="Courier New" w:eastAsia="Courier New" w:hAnsi="Courier New"/>
          <w:sz w:val="18"/>
          <w:szCs w:val="18"/>
          <w:color w:val="auto"/>
        </w:rPr>
      </w:pPr>
    </w:p>
    <w:p>
      <w:pPr>
        <w:ind w:left="6440" w:right="2759" w:hanging="6432"/>
        <w:spacing w:after="0" w:line="330" w:lineRule="auto"/>
        <w:tabs>
          <w:tab w:leader="none" w:pos="33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6,182,361</w:t>
      </w:r>
    </w:p>
    <w:p>
      <w:pPr>
        <w:spacing w:after="0" w:line="358" w:lineRule="exact"/>
        <w:rPr>
          <w:rFonts w:ascii="Courier New" w:cs="Courier New" w:eastAsia="Courier New" w:hAnsi="Courier New"/>
          <w:sz w:val="16"/>
          <w:szCs w:val="16"/>
          <w:color w:val="auto"/>
        </w:rPr>
      </w:pPr>
    </w:p>
    <w:p>
      <w:pPr>
        <w:ind w:left="320" w:right="2979" w:hanging="312"/>
        <w:spacing w:after="0" w:line="346"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11.91%</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0"/>
          <w:szCs w:val="20"/>
          <w:color w:val="auto"/>
        </w:rPr>
      </w:pPr>
    </w:p>
    <w:p>
      <w:pPr>
        <w:spacing w:after="0"/>
        <w:tabs>
          <w:tab w:leader="none" w:pos="714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0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6"/>
              </w:rPr>
              <w:t>Mobileye Global Inc.</w:t>
            </w:r>
          </w:p>
        </w:tc>
        <w:tc>
          <w:tcPr>
            <w:tcW w:w="0" w:type="dxa"/>
            <w:vAlign w:val="bottom"/>
          </w:tcPr>
          <w:p>
            <w:pPr>
              <w:spacing w:after="0"/>
              <w:rPr>
                <w:sz w:val="1"/>
                <w:szCs w:val="1"/>
                <w:color w:val="auto"/>
              </w:rPr>
            </w:pPr>
          </w:p>
        </w:tc>
      </w:tr>
      <w:tr>
        <w:trPr>
          <w:trHeight w:val="296"/>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(a) Name of Issuer</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Har Hotzvim,</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13 Hartom Street,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P.O. Box 45157</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Courier New" w:cs="Courier New" w:eastAsia="Courier New" w:hAnsi="Courier New"/>
                <w:sz w:val="18"/>
                <w:szCs w:val="18"/>
                <w:color w:val="auto"/>
              </w:rPr>
              <w:t>Jerusalem L3 97775</w:t>
            </w:r>
          </w:p>
        </w:tc>
        <w:tc>
          <w:tcPr>
            <w:tcW w:w="0" w:type="dxa"/>
            <w:vAlign w:val="bottom"/>
          </w:tcPr>
          <w:p>
            <w:pPr>
              <w:spacing w:after="0"/>
              <w:rPr>
                <w:sz w:val="1"/>
                <w:szCs w:val="1"/>
                <w:color w:val="auto"/>
              </w:rPr>
            </w:pPr>
          </w:p>
        </w:tc>
      </w:tr>
      <w:tr>
        <w:trPr>
          <w:trHeight w:val="514"/>
        </w:trPr>
        <w:tc>
          <w:tcPr>
            <w:tcW w:w="41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0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6"/>
              </w:rPr>
              <w:t>Baillie Gifford &amp; Co</w:t>
            </w:r>
          </w:p>
        </w:tc>
        <w:tc>
          <w:tcPr>
            <w:tcW w:w="0" w:type="dxa"/>
            <w:vAlign w:val="bottom"/>
          </w:tcPr>
          <w:p>
            <w:pPr>
              <w:spacing w:after="0"/>
              <w:rPr>
                <w:sz w:val="1"/>
                <w:szCs w:val="1"/>
                <w:color w:val="auto"/>
              </w:rPr>
            </w:pPr>
          </w:p>
        </w:tc>
      </w:tr>
      <w:tr>
        <w:trPr>
          <w:trHeight w:val="296"/>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(a) Name of Person Filing</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Principal Business Office or, if none, Residence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Calton Square</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1 Greenside Row</w:t>
      </w:r>
    </w:p>
    <w:p>
      <w:pPr>
        <w:ind w:left="5060"/>
        <w:spacing w:after="0" w:line="238" w:lineRule="auto"/>
        <w:rPr>
          <w:sz w:val="20"/>
          <w:szCs w:val="20"/>
          <w:color w:val="auto"/>
        </w:rPr>
      </w:pPr>
      <w:r>
        <w:rPr>
          <w:rFonts w:ascii="Courier New" w:cs="Courier New" w:eastAsia="Courier New" w:hAnsi="Courier New"/>
          <w:sz w:val="18"/>
          <w:szCs w:val="18"/>
          <w:color w:val="auto"/>
        </w:rPr>
        <w:t>Edinburgh EH1 3AN</w:t>
      </w:r>
    </w:p>
    <w:p>
      <w:pPr>
        <w:ind w:left="5060"/>
        <w:spacing w:after="0" w:line="238" w:lineRule="auto"/>
        <w:rPr>
          <w:sz w:val="20"/>
          <w:szCs w:val="20"/>
          <w:color w:val="auto"/>
        </w:rPr>
      </w:pPr>
      <w:r>
        <w:rPr>
          <w:rFonts w:ascii="Courier New" w:cs="Courier New" w:eastAsia="Courier New" w:hAnsi="Courier New"/>
          <w:sz w:val="18"/>
          <w:szCs w:val="18"/>
          <w:color w:val="auto"/>
        </w:rPr>
        <w:t>Scotland</w:t>
      </w:r>
    </w:p>
    <w:p>
      <w:pPr>
        <w:spacing w:after="0" w:line="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UK</w:t>
      </w:r>
    </w:p>
    <w:p>
      <w:pPr>
        <w:sectPr>
          <w:pgSz w:w="11900" w:h="16838" w:orient="portrait"/>
          <w:cols w:equalWidth="0" w:num="1">
            <w:col w:w="10139"/>
          </w:cols>
          <w:pgMar w:left="320" w:top="110" w:right="1440" w:bottom="0" w:gutter="0" w:footer="0" w:header="0"/>
        </w:sectPr>
      </w:pP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 Citizenship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Scotland UK</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 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 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60741F104</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 w:lineRule="exact"/>
        <w:rPr>
          <w:sz w:val="20"/>
          <w:szCs w:val="20"/>
          <w:color w:val="auto"/>
        </w:rPr>
      </w:pPr>
    </w:p>
    <w:p>
      <w:pPr>
        <w:ind w:left="640" w:right="3599" w:hanging="632"/>
        <w:spacing w:after="0" w:line="346"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19"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640" w:right="3179" w:hanging="632"/>
        <w:spacing w:after="0" w:line="346"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740" w:right="2759" w:hanging="732"/>
        <w:spacing w:after="0" w:line="34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rule 240.13d-</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1(b)(1)(ii)(E)</w:t>
      </w:r>
    </w:p>
    <w:p>
      <w:pPr>
        <w:spacing w:after="0" w:line="169" w:lineRule="exact"/>
        <w:rPr>
          <w:sz w:val="20"/>
          <w:szCs w:val="20"/>
          <w:color w:val="auto"/>
        </w:rPr>
      </w:pPr>
    </w:p>
    <w:p>
      <w:pPr>
        <w:ind w:left="740" w:right="297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740" w:right="297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19" w:lineRule="exact"/>
        <w:rPr>
          <w:rFonts w:ascii="Courier New" w:cs="Courier New" w:eastAsia="Courier New" w:hAnsi="Courier New"/>
          <w:sz w:val="18"/>
          <w:szCs w:val="18"/>
          <w:color w:val="auto"/>
        </w:rPr>
      </w:pPr>
    </w:p>
    <w:p>
      <w:pPr>
        <w:ind w:left="740" w:right="265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(j) X</w:t>
      </w:r>
      <w:r>
        <w:rPr>
          <w:sz w:val="20"/>
          <w:szCs w:val="20"/>
          <w:color w:val="auto"/>
        </w:rPr>
        <w:tab/>
      </w:r>
      <w:r>
        <w:rPr>
          <w:rFonts w:ascii="Courier New" w:cs="Courier New" w:eastAsia="Courier New" w:hAnsi="Courier New"/>
          <w:sz w:val="16"/>
          <w:szCs w:val="16"/>
          <w:color w:val="auto"/>
        </w:rPr>
        <w:t>A non-U.S. institution in accordance with 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240.13d-1(b)(1)(ii)(K). If filing as a non-U.S.</w:t>
      </w: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institution in accordance with 240.13d-1(b)(1)(ii)(J),</w:t>
      </w:r>
    </w:p>
    <w:p>
      <w:pPr>
        <w:ind w:left="860"/>
        <w:spacing w:after="0"/>
        <w:rPr>
          <w:sz w:val="20"/>
          <w:szCs w:val="20"/>
          <w:color w:val="auto"/>
        </w:rPr>
      </w:pPr>
      <w:r>
        <w:rPr>
          <w:rFonts w:ascii="Courier New" w:cs="Courier New" w:eastAsia="Courier New" w:hAnsi="Courier New"/>
          <w:sz w:val="18"/>
          <w:szCs w:val="18"/>
          <w:color w:val="auto"/>
        </w:rPr>
        <w:t>please specify the type of institution: ____</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Percentage of the class of securities of the issuer identified in Item 1.</w:t>
      </w:r>
    </w:p>
    <w:p>
      <w:pPr>
        <w:spacing w:after="0" w:line="22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31" w:lineRule="exact"/>
        <w:rPr>
          <w:sz w:val="20"/>
          <w:szCs w:val="20"/>
          <w:color w:val="auto"/>
        </w:rPr>
      </w:pPr>
    </w:p>
    <w:p>
      <w:pPr>
        <w:ind w:left="640" w:right="527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ind w:left="640" w:right="507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ind w:left="640" w:right="391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ind w:left="640" w:right="3699" w:hanging="632"/>
        <w:spacing w:after="0" w:line="309"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65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439"/>
        <w:spacing w:after="0" w:line="250" w:lineRule="auto"/>
        <w:rPr>
          <w:sz w:val="20"/>
          <w:szCs w:val="20"/>
          <w:color w:val="auto"/>
        </w:rPr>
      </w:pPr>
      <w:r>
        <w:rPr>
          <w:rFonts w:ascii="Courier New" w:cs="Courier New" w:eastAsia="Courier New" w:hAnsi="Courier New"/>
          <w:sz w:val="18"/>
          <w:szCs w:val="18"/>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Vanguard International Growth Fund, a US registered investment company sub-advised by Baillie Gifford Overseas Limited. [x]</w:t>
      </w:r>
    </w:p>
    <w:p>
      <w:pPr>
        <w:spacing w:after="0" w:line="103"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line="238" w:lineRule="auto"/>
        <w:rPr>
          <w:sz w:val="20"/>
          <w:szCs w:val="20"/>
          <w:color w:val="auto"/>
        </w:rPr>
      </w:pPr>
      <w:r>
        <w:rPr>
          <w:rFonts w:ascii="Courier New" w:cs="Courier New" w:eastAsia="Courier New" w:hAnsi="Courier New"/>
          <w:sz w:val="18"/>
          <w:szCs w:val="18"/>
          <w:color w:val="auto"/>
        </w:rPr>
        <w:t>- the securities referred to above were acquired and are held in</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2979" w:firstLine="8"/>
        <w:spacing w:after="0" w:line="238"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ind w:right="339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January 2023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Meikle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Miekle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Manager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3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31" w:lineRule="exact"/>
        <w:rPr>
          <w:sz w:val="20"/>
          <w:szCs w:val="20"/>
          <w:color w:val="auto"/>
        </w:rPr>
      </w:pPr>
    </w:p>
    <w:p>
      <w:pPr>
        <w:ind w:right="2439"/>
        <w:spacing w:after="0" w:line="309"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50"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2023-01-25T05:40:24Z</dcterms:created>
  <dcterms:modified xsi:type="dcterms:W3CDTF">2023-01-25T05:40:24Z</dcterms:modified>
</cp:coreProperties>
</file>