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MOBILEYE GLOBAL INC-A</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60741F104</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May 31, 2023</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19" w:hanging="532"/>
        <w:spacing w:after="0" w:line="282"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51"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18"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Investment Management,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85-4328500</w:t>
      </w:r>
    </w:p>
    <w:p>
      <w:pPr>
        <w:spacing w:after="0" w:line="183"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8"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83"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259"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1,507,939</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5,234,043</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183" w:lineRule="exact"/>
        <w:rPr>
          <w:sz w:val="24"/>
          <w:szCs w:val="24"/>
          <w:color w:val="auto"/>
        </w:rPr>
      </w:pPr>
    </w:p>
    <w:p>
      <w:pPr>
        <w:ind w:left="320" w:right="3499" w:hanging="312"/>
        <w:spacing w:after="0" w:line="259"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5,234,043</w:t>
      </w:r>
    </w:p>
    <w:p>
      <w:pPr>
        <w:spacing w:after="0" w:line="16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40"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183"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17"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10.1%</w:t>
      </w:r>
    </w:p>
    <w:p>
      <w:pPr>
        <w:spacing w:after="0" w:line="183"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8"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18" w:lineRule="exact"/>
        <w:rPr>
          <w:rFonts w:ascii="Courier New" w:cs="Courier New" w:eastAsia="Courier New" w:hAnsi="Courier New"/>
          <w:sz w:val="18"/>
          <w:szCs w:val="18"/>
          <w:color w:val="auto"/>
        </w:rPr>
      </w:pPr>
    </w:p>
    <w:p>
      <w:pPr>
        <w:ind w:left="320" w:right="56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CAPITAL APPRECIATION FUND 52-1465786</w:t>
      </w:r>
    </w:p>
    <w:p>
      <w:pPr>
        <w:spacing w:after="0" w:line="183"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8"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83"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259"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360"/>
              <w:spacing w:after="0"/>
              <w:rPr>
                <w:sz w:val="20"/>
                <w:szCs w:val="20"/>
                <w:color w:val="auto"/>
              </w:rPr>
            </w:pPr>
            <w:r>
              <w:rPr>
                <w:rFonts w:ascii="Courier New" w:cs="Courier New" w:eastAsia="Courier New" w:hAnsi="Courier New"/>
                <w:sz w:val="18"/>
                <w:szCs w:val="18"/>
                <w:color w:val="auto"/>
                <w:w w:val="96"/>
              </w:rPr>
              <w:t>2,706,727</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ind w:left="360"/>
              <w:spacing w:after="0"/>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139"/>
          </w:cols>
          <w:pgMar w:left="320" w:top="22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272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2720" w:type="dxa"/>
            <w:vAlign w:val="bottom"/>
          </w:tcPr>
          <w:p>
            <w:pPr>
              <w:ind w:left="40"/>
              <w:spacing w:after="0"/>
              <w:rPr>
                <w:sz w:val="20"/>
                <w:szCs w:val="20"/>
                <w:color w:val="auto"/>
              </w:rPr>
            </w:pPr>
            <w:r>
              <w:rPr>
                <w:rFonts w:ascii="Courier New" w:cs="Courier New" w:eastAsia="Courier New" w:hAnsi="Courier New"/>
                <w:sz w:val="18"/>
                <w:szCs w:val="18"/>
                <w:color w:val="auto"/>
              </w:rPr>
              <w:t>Shared Dispositive Power</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183" w:lineRule="exact"/>
        <w:rPr>
          <w:sz w:val="20"/>
          <w:szCs w:val="20"/>
          <w:color w:val="auto"/>
        </w:rPr>
      </w:pPr>
    </w:p>
    <w:p>
      <w:pPr>
        <w:ind w:left="320" w:right="3499" w:hanging="312"/>
        <w:spacing w:after="0" w:line="259"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2,706,727</w:t>
      </w:r>
    </w:p>
    <w:p>
      <w:pPr>
        <w:spacing w:after="0" w:line="16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18"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8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1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5.2%</w:t>
      </w:r>
    </w:p>
    <w:p>
      <w:pPr>
        <w:spacing w:after="0" w:line="183"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8"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IV</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MOBILEYE GLOBAL INC-A</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HAR HOTZVIM, 13 HARTOM STREET, P.O. BOX 45157, JERUSALEM L3 97775</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17"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Investment Management, Inc. (Price Investment Management)</w:t>
      </w:r>
    </w:p>
    <w:p>
      <w:pPr>
        <w:ind w:left="420" w:hanging="412"/>
        <w:spacing w:after="0" w:line="238"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CAPITAL APPRECIATION FUND</w:t>
      </w:r>
    </w:p>
    <w:p>
      <w:pPr>
        <w:spacing w:after="0" w:line="183" w:lineRule="exact"/>
        <w:rPr>
          <w:sz w:val="20"/>
          <w:szCs w:val="20"/>
          <w:color w:val="auto"/>
        </w:rPr>
      </w:pPr>
    </w:p>
    <w:p>
      <w:pPr>
        <w:jc w:val="both"/>
        <w:ind w:left="420" w:right="1919" w:hanging="412"/>
        <w:spacing w:after="0" w:line="281" w:lineRule="auto"/>
        <w:tabs>
          <w:tab w:leader="none" w:pos="4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each of them.</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101 E. Pratt Street, Baltimore, MD 21201</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17" w:lineRule="exact"/>
        <w:rPr>
          <w:sz w:val="20"/>
          <w:szCs w:val="20"/>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60741F104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18" w:lineRule="exact"/>
        <w:rPr>
          <w:sz w:val="20"/>
          <w:szCs w:val="20"/>
          <w:color w:val="auto"/>
        </w:rPr>
      </w:pPr>
    </w:p>
    <w:p>
      <w:pPr>
        <w:ind w:left="420" w:right="2859" w:hanging="412"/>
        <w:spacing w:after="0" w:line="238"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ind w:left="420" w:right="3079" w:hanging="412"/>
        <w:spacing w:after="0" w:line="238"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183" w:lineRule="exact"/>
        <w:rPr>
          <w:sz w:val="20"/>
          <w:szCs w:val="20"/>
          <w:color w:val="auto"/>
        </w:rPr>
      </w:pPr>
    </w:p>
    <w:p>
      <w:pPr>
        <w:ind w:left="860" w:right="2759" w:hanging="841"/>
        <w:spacing w:after="0" w:line="259"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1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right="3079" w:hanging="852"/>
        <w:spacing w:after="0" w:line="281" w:lineRule="auto"/>
        <w:tabs>
          <w:tab w:leader="none" w:pos="8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Investment Management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53" w:lineRule="exact"/>
        <w:rPr>
          <w:rFonts w:ascii="Courier New" w:cs="Courier New" w:eastAsia="Courier New" w:hAnsi="Courier New"/>
          <w:sz w:val="16"/>
          <w:szCs w:val="16"/>
          <w:color w:val="auto"/>
        </w:rPr>
      </w:pPr>
    </w:p>
    <w:p>
      <w:pPr>
        <w:ind w:left="860" w:right="2339"/>
        <w:spacing w:after="0" w:line="24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Price Investment Management serves as investment adviser.</w:t>
      </w:r>
    </w:p>
    <w:p>
      <w:pPr>
        <w:ind w:left="860" w:right="265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Any and all discretionary authority which has been delegated to Price Investment Management may be revoked</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whole or in part at any time.</w:t>
      </w:r>
    </w:p>
    <w:p>
      <w:pPr>
        <w:spacing w:after="0" w:line="183" w:lineRule="exact"/>
        <w:rPr>
          <w:rFonts w:ascii="Courier New" w:cs="Courier New" w:eastAsia="Courier New" w:hAnsi="Courier New"/>
          <w:sz w:val="16"/>
          <w:szCs w:val="16"/>
          <w:color w:val="auto"/>
        </w:rPr>
      </w:pPr>
    </w:p>
    <w:p>
      <w:pPr>
        <w:ind w:left="860" w:right="2119"/>
        <w:spacing w:after="0" w:line="24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spacing w:after="0" w:line="1" w:lineRule="exact"/>
        <w:rPr>
          <w:rFonts w:ascii="Courier New" w:cs="Courier New" w:eastAsia="Courier New" w:hAnsi="Courier New"/>
          <w:sz w:val="16"/>
          <w:szCs w:val="16"/>
          <w:color w:val="auto"/>
        </w:rPr>
      </w:pPr>
    </w:p>
    <w:p>
      <w:pPr>
        <w:ind w:left="860" w:right="38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Price Investment Management which it also serves as investment adviser ("T. Rowe Price Funds"), not more</w:t>
      </w:r>
    </w:p>
    <w:p>
      <w:pPr>
        <w:ind w:left="860" w:right="2339"/>
        <w:spacing w:after="0" w:line="29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than 5% of the class of such securities is owned by any one client subject to the investment advice of Price Investment Management.</w:t>
      </w:r>
    </w:p>
    <w:p>
      <w:pPr>
        <w:spacing w:after="0" w:line="140" w:lineRule="exact"/>
        <w:rPr>
          <w:rFonts w:ascii="Courier New" w:cs="Courier New" w:eastAsia="Courier New" w:hAnsi="Courier New"/>
          <w:sz w:val="16"/>
          <w:szCs w:val="16"/>
          <w:color w:val="auto"/>
        </w:rPr>
      </w:pPr>
    </w:p>
    <w:p>
      <w:pPr>
        <w:ind w:left="860" w:right="2339" w:hanging="852"/>
        <w:spacing w:after="0" w:line="322" w:lineRule="auto"/>
        <w:tabs>
          <w:tab w:leader="none" w:pos="8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securities owned by any one of the T. Rowe Price Funds, only the custodian for each of such Funds, has the right to</w:t>
      </w:r>
    </w:p>
    <w:p>
      <w:pPr>
        <w:sectPr>
          <w:pgSz w:w="11900" w:h="16838" w:orient="portrait"/>
          <w:cols w:equalWidth="0" w:num="1">
            <w:col w:w="10139"/>
          </w:cols>
          <w:pgMar w:left="320" w:top="118" w:right="1440" w:bottom="0" w:gutter="0" w:footer="0" w:header="0"/>
        </w:sectPr>
      </w:pPr>
    </w:p>
    <w:bookmarkStart w:id="2" w:name="page3"/>
    <w:bookmarkEnd w:id="2"/>
    <w:p>
      <w:pPr>
        <w:ind w:left="860" w:right="1919"/>
        <w:spacing w:after="0" w:line="245" w:lineRule="auto"/>
        <w:rPr>
          <w:sz w:val="20"/>
          <w:szCs w:val="20"/>
          <w:color w:val="auto"/>
        </w:rPr>
      </w:pPr>
      <w:r>
        <w:rPr>
          <w:rFonts w:ascii="Courier New" w:cs="Courier New" w:eastAsia="Courier New" w:hAnsi="Courier New"/>
          <w:sz w:val="18"/>
          <w:szCs w:val="18"/>
          <w:color w:val="auto"/>
        </w:rPr>
        <w:t>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180" w:lineRule="exact"/>
        <w:rPr>
          <w:sz w:val="20"/>
          <w:szCs w:val="20"/>
          <w:color w:val="auto"/>
        </w:rPr>
      </w:pPr>
    </w:p>
    <w:p>
      <w:pPr>
        <w:ind w:left="860" w:right="1919" w:hanging="841"/>
        <w:spacing w:after="0" w:line="249"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83" w:lineRule="exact"/>
        <w:rPr>
          <w:sz w:val="20"/>
          <w:szCs w:val="20"/>
          <w:color w:val="auto"/>
        </w:rPr>
      </w:pPr>
    </w:p>
    <w:p>
      <w:pPr>
        <w:ind w:left="860" w:right="3279" w:hanging="841"/>
        <w:spacing w:after="0" w:line="259"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1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18" w:lineRule="exact"/>
        <w:rPr>
          <w:sz w:val="20"/>
          <w:szCs w:val="20"/>
          <w:color w:val="auto"/>
        </w:rPr>
      </w:pPr>
    </w:p>
    <w:p>
      <w:pPr>
        <w:ind w:left="960" w:right="20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 w:lineRule="exact"/>
        <w:rPr>
          <w:sz w:val="20"/>
          <w:szCs w:val="20"/>
          <w:color w:val="auto"/>
        </w:rPr>
      </w:pPr>
    </w:p>
    <w:p>
      <w:pPr>
        <w:ind w:left="960" w:right="1819"/>
        <w:spacing w:after="0" w:line="238" w:lineRule="auto"/>
        <w:rPr>
          <w:sz w:val="20"/>
          <w:szCs w:val="20"/>
          <w:color w:val="auto"/>
        </w:rPr>
      </w:pPr>
      <w:r>
        <w:rPr>
          <w:rFonts w:ascii="Courier New" w:cs="Courier New" w:eastAsia="Courier New" w:hAnsi="Courier New"/>
          <w:sz w:val="18"/>
          <w:szCs w:val="18"/>
          <w:color w:val="auto"/>
        </w:rPr>
        <w:t>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p>
      <w:pPr>
        <w:spacing w:after="0" w:line="18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960" w:right="2019"/>
        <w:spacing w:after="0" w:line="249"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Investment Management, Inc.</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June 12, 2023</w:t>
      </w:r>
    </w:p>
    <w:p>
      <w:pPr>
        <w:spacing w:after="0" w:line="238" w:lineRule="auto"/>
        <w:rPr>
          <w:sz w:val="20"/>
          <w:szCs w:val="20"/>
          <w:color w:val="auto"/>
        </w:rPr>
      </w:pPr>
      <w:r>
        <w:rPr>
          <w:rFonts w:ascii="Courier New" w:cs="Courier New" w:eastAsia="Courier New" w:hAnsi="Courier New"/>
          <w:sz w:val="18"/>
          <w:szCs w:val="18"/>
          <w:color w:val="auto"/>
        </w:rPr>
        <w:t>Signature: /s/ Armando Capasso</w:t>
      </w:r>
    </w:p>
    <w:p>
      <w:pPr>
        <w:spacing w:after="0" w:line="238" w:lineRule="auto"/>
        <w:rPr>
          <w:sz w:val="20"/>
          <w:szCs w:val="20"/>
          <w:color w:val="auto"/>
        </w:rPr>
      </w:pPr>
      <w:r>
        <w:rPr>
          <w:rFonts w:ascii="Courier New" w:cs="Courier New" w:eastAsia="Courier New" w:hAnsi="Courier New"/>
          <w:sz w:val="18"/>
          <w:szCs w:val="18"/>
          <w:color w:val="auto"/>
        </w:rPr>
        <w:t>Name &amp; Title: Armando Capasso, Vice President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CAPITAL APPRECIATION FUND</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June 12, 2023</w:t>
      </w:r>
    </w:p>
    <w:p>
      <w:pPr>
        <w:spacing w:after="0" w:line="238" w:lineRule="auto"/>
        <w:rPr>
          <w:sz w:val="20"/>
          <w:szCs w:val="20"/>
          <w:color w:val="auto"/>
        </w:rPr>
      </w:pPr>
      <w:r>
        <w:rPr>
          <w:rFonts w:ascii="Courier New" w:cs="Courier New" w:eastAsia="Courier New" w:hAnsi="Courier New"/>
          <w:sz w:val="18"/>
          <w:szCs w:val="18"/>
          <w:color w:val="auto"/>
        </w:rPr>
        <w:t>Signature: /s/ Armando Capasso</w:t>
      </w:r>
    </w:p>
    <w:p>
      <w:pPr>
        <w:spacing w:after="0" w:line="238" w:lineRule="auto"/>
        <w:rPr>
          <w:sz w:val="20"/>
          <w:szCs w:val="20"/>
          <w:color w:val="auto"/>
        </w:rPr>
      </w:pPr>
      <w:r>
        <w:rPr>
          <w:rFonts w:ascii="Courier New" w:cs="Courier New" w:eastAsia="Courier New" w:hAnsi="Courier New"/>
          <w:sz w:val="18"/>
          <w:szCs w:val="18"/>
          <w:color w:val="auto"/>
        </w:rPr>
        <w:t>Name &amp; Title: Armando Capasso, Vice President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05/31/2023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w:t>
      </w:r>
    </w:p>
    <w:p>
      <w:pPr>
        <w:spacing w:after="0" w:line="238" w:lineRule="auto"/>
        <w:rPr>
          <w:sz w:val="20"/>
          <w:szCs w:val="20"/>
          <w:color w:val="auto"/>
        </w:rPr>
      </w:pPr>
      <w:r>
        <w:rPr>
          <w:rFonts w:ascii="Courier New" w:cs="Courier New" w:eastAsia="Courier New" w:hAnsi="Courier New"/>
          <w:sz w:val="18"/>
          <w:szCs w:val="18"/>
          <w:color w:val="auto"/>
        </w:rPr>
        <w:t>JOINT FILING OF SCHEDULE 13G</w:t>
      </w:r>
    </w:p>
    <w:p>
      <w:pPr>
        <w:spacing w:after="0" w:line="183" w:lineRule="exact"/>
        <w:rPr>
          <w:sz w:val="20"/>
          <w:szCs w:val="20"/>
          <w:color w:val="auto"/>
        </w:rPr>
      </w:pPr>
    </w:p>
    <w:p>
      <w:pPr>
        <w:ind w:right="3919"/>
        <w:spacing w:after="0" w:line="246" w:lineRule="auto"/>
        <w:rPr>
          <w:sz w:val="20"/>
          <w:szCs w:val="20"/>
          <w:color w:val="auto"/>
        </w:rPr>
      </w:pPr>
      <w:r>
        <w:rPr>
          <w:rFonts w:ascii="Courier New" w:cs="Courier New" w:eastAsia="Courier New" w:hAnsi="Courier New"/>
          <w:sz w:val="18"/>
          <w:szCs w:val="18"/>
          <w:color w:val="auto"/>
        </w:rPr>
        <w:t>Price Investment Management, Inc. (an investment adviser registered under the Investment Advisers Act of 1940), and T. ROWE PRICE CAPITAL APPRECIATION FUND,</w:t>
      </w:r>
    </w:p>
    <w:p>
      <w:pPr>
        <w:ind w:right="1919"/>
        <w:spacing w:after="0" w:line="238" w:lineRule="auto"/>
        <w:rPr>
          <w:sz w:val="20"/>
          <w:szCs w:val="20"/>
          <w:color w:val="auto"/>
        </w:rPr>
      </w:pPr>
      <w:r>
        <w:rPr>
          <w:rFonts w:ascii="Courier New" w:cs="Courier New" w:eastAsia="Courier New" w:hAnsi="Courier New"/>
          <w:sz w:val="18"/>
          <w:szCs w:val="18"/>
          <w:color w:val="auto"/>
        </w:rPr>
        <w:t>all of which are Maryland corporations, hereby agree to file jointly the statement on Schedule 13G to which this Agreement is attached, and any amendments thereto which may be deemed necessary, pursuant to Regulation 13D-G under the Securities Exchange Act of 1934.</w:t>
      </w:r>
    </w:p>
    <w:p>
      <w:pPr>
        <w:spacing w:after="0" w:line="184" w:lineRule="exact"/>
        <w:rPr>
          <w:sz w:val="20"/>
          <w:szCs w:val="20"/>
          <w:color w:val="auto"/>
        </w:rPr>
      </w:pPr>
    </w:p>
    <w:p>
      <w:pPr>
        <w:ind w:right="1819"/>
        <w:spacing w:after="0" w:line="242" w:lineRule="auto"/>
        <w:rPr>
          <w:sz w:val="20"/>
          <w:szCs w:val="20"/>
          <w:color w:val="auto"/>
        </w:rPr>
      </w:pPr>
      <w:r>
        <w:rPr>
          <w:rFonts w:ascii="Courier New" w:cs="Courier New" w:eastAsia="Courier New" w:hAnsi="Courier New"/>
          <w:sz w:val="18"/>
          <w:szCs w:val="18"/>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184" w:lineRule="exact"/>
        <w:rPr>
          <w:sz w:val="20"/>
          <w:szCs w:val="20"/>
          <w:color w:val="auto"/>
        </w:rPr>
      </w:pPr>
    </w:p>
    <w:p>
      <w:pPr>
        <w:jc w:val="both"/>
        <w:ind w:right="1919"/>
        <w:spacing w:after="0" w:line="249" w:lineRule="auto"/>
        <w:rPr>
          <w:sz w:val="20"/>
          <w:szCs w:val="20"/>
          <w:color w:val="auto"/>
        </w:rPr>
      </w:pPr>
      <w:r>
        <w:rPr>
          <w:rFonts w:ascii="Courier New" w:cs="Courier New" w:eastAsia="Courier New" w:hAnsi="Courier New"/>
          <w:sz w:val="18"/>
          <w:szCs w:val="18"/>
          <w:color w:val="auto"/>
        </w:rPr>
        <w:t>It is understood and agreed that a copy of this Agreement shall be attached as an exhibit to the statement on Schedule 13G, and any amendments hereto, filed on behalf of each of the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Investment Management, Inc.</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June 12, 2023</w:t>
      </w:r>
    </w:p>
    <w:p>
      <w:pPr>
        <w:spacing w:after="0" w:line="238" w:lineRule="auto"/>
        <w:rPr>
          <w:sz w:val="20"/>
          <w:szCs w:val="20"/>
          <w:color w:val="auto"/>
        </w:rPr>
      </w:pPr>
      <w:r>
        <w:rPr>
          <w:rFonts w:ascii="Courier New" w:cs="Courier New" w:eastAsia="Courier New" w:hAnsi="Courier New"/>
          <w:sz w:val="18"/>
          <w:szCs w:val="18"/>
          <w:color w:val="auto"/>
        </w:rPr>
        <w:t>Signature: /s/ Armando Capasso</w:t>
      </w:r>
    </w:p>
    <w:p>
      <w:pPr>
        <w:spacing w:after="0" w:line="238" w:lineRule="auto"/>
        <w:rPr>
          <w:sz w:val="20"/>
          <w:szCs w:val="20"/>
          <w:color w:val="auto"/>
        </w:rPr>
      </w:pPr>
      <w:r>
        <w:rPr>
          <w:rFonts w:ascii="Courier New" w:cs="Courier New" w:eastAsia="Courier New" w:hAnsi="Courier New"/>
          <w:sz w:val="18"/>
          <w:szCs w:val="18"/>
          <w:color w:val="auto"/>
        </w:rPr>
        <w:t>Name &amp; Title: Armando Capasso, Vice President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CAPITAL APPRECIATION FUND</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June 12, 2023</w:t>
      </w:r>
    </w:p>
    <w:p>
      <w:pPr>
        <w:sectPr>
          <w:pgSz w:w="11900" w:h="16838" w:orient="portrait"/>
          <w:cols w:equalWidth="0" w:num="1">
            <w:col w:w="10139"/>
          </w:cols>
          <w:pgMar w:left="320" w:top="118"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Signature: /s/ Armando Capasso</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&amp; Title: Armando Capasso, Vice President</w:t>
      </w:r>
    </w:p>
    <w:sectPr>
      <w:pgSz w:w="11900" w:h="16838" w:orient="portrait"/>
      <w:cols w:equalWidth="0" w:num="1">
        <w:col w:w="10139"/>
      </w:cols>
      <w:pgMar w:left="32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lowerRoman"/>
      <w:start w:val="10"/>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9"/>
    </w:lvl>
  </w:abstractNum>
  <w:abstractNum w:abstractNumId="3">
    <w:nsid w:val="7545E146"/>
    <w:multiLevelType w:val="hybridMultilevel"/>
    <w:lvl w:ilvl="0">
      <w:lvlJc w:val="left"/>
      <w:lvlText w:val="%1."/>
      <w:numFmt w:val="decimal"/>
      <w:start w:val="12"/>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9"/>
    </w:lvl>
  </w:abstractNum>
  <w:abstractNum w:abstractNumId="6">
    <w:nsid w:val="12200854"/>
    <w:multiLevelType w:val="hybridMultilevel"/>
    <w:lvl w:ilvl="0">
      <w:lvlJc w:val="left"/>
      <w:lvlText w:val="%1."/>
      <w:numFmt w:val="decimal"/>
      <w:start w:val="12"/>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X"/>
      <w:numFmt w:val="bullet"/>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X"/>
      <w:numFmt w:val="bullet"/>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2023-06-12T13:14:53Z</dcterms:created>
  <dcterms:modified xsi:type="dcterms:W3CDTF">2023-06-12T13:14:53Z</dcterms:modified>
</cp:coreProperties>
</file>