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3000" w:space="720"/>
            <w:col w:w="288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 Hotzvim, Shlomo Momo HaLevi Street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Jerusalem 9777015,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6"/>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MBLY</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7"/>
          <w:szCs w:val="17"/>
          <w:color w:val="auto"/>
        </w:rPr>
        <w:t>On December 1, 2024, Mr. Patrick P. Gelsinger retired from Mobileye Global Inc.’s (the “Company”) board of directors (the “Board”), effective December 1, 2024 in connection with his resignation as chief executive officer of Intel Corporation (“Intel”), the Company’s controlling shareholder.</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Mr. Gelsinger’s decision to resign from the Board was not due to any disagreement with the Company on any matter related to the Company’s operations, policies or practices.</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Mr. Frank D. Yeary, one of the Company's directors, has informed the Company that he is assuming the role of executive chair of Intel on an interim basis. Because he will be an executive officer of Intel on an interim basis, Mr. Yeary has informed the Company that he is stepping down from the Audit Committee of the Board effective immediately for so long as he continues to act as executive chair of Intel. A replacement for Mr. Yeary on the Company's Audit Committee has not yet been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2, 2024</w:t>
      </w:r>
      <w:r>
        <w:rPr>
          <w:sz w:val="20"/>
          <w:szCs w:val="20"/>
          <w:color w:val="auto"/>
        </w:rPr>
        <w:tab/>
      </w: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Professor Amnon Shashua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80"/>
      </w:cols>
      <w:pgMar w:left="320" w:top="90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2024-12-02T16:23:03Z</dcterms:created>
  <dcterms:modified xsi:type="dcterms:W3CDTF">2024-12-02T16:23:03Z</dcterms:modified>
</cp:coreProperties>
</file>