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8175d1_8k.htm"/>
      <w:bookmarkStart w:id="1" w:name="kstm24817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40307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March 7,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B_edei--EntityRegistrantName_c2024"/>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2_edei--EntityFileNumber_c20240307"/>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F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AddressLine2_"/>
      <w:bookmarkEnd w:id="9"/>
      <w:r>
        <w:rPr>
          <w:rFonts w:ascii="Times New Roman;Times;Serif" w:hAnsi="Times New Roman;Times;Serif"/>
          <w:b/>
          <w:i w:val="false"/>
          <w:caps w:val="false"/>
          <w:smallCaps w:val="false"/>
          <w:sz w:val="20"/>
        </w:rPr>
        <w:t>Har Hotzvim, Shlomo Momo HaLevi Street 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Jerusalem </w:t>
      </w:r>
      <w:bookmarkStart w:id="11" w:name="xdx_909_edei--EntityAddressPostalZipCode"/>
      <w:bookmarkEnd w:id="11"/>
      <w:r>
        <w:rPr>
          <w:rFonts w:ascii="Times New Roman;Times;Serif" w:hAnsi="Times New Roman;Times;Serif"/>
          <w:b/>
          <w:i w:val="false"/>
          <w:caps w:val="false"/>
          <w:smallCaps w:val="false"/>
          <w:sz w:val="20"/>
        </w:rPr>
        <w:t xml:space="preserve">9777015, </w:t>
      </w:r>
      <w:bookmarkStart w:id="12" w:name="xdx_906_edei--EntityAddressCountry_c2024"/>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B_edei--CityAreaCode_c20240307__20"/>
      <w:bookmarkEnd w:id="13"/>
      <w:r>
        <w:rPr>
          <w:rFonts w:ascii="Times New Roman;Times;Serif" w:hAnsi="Times New Roman;Times;Serif"/>
          <w:b/>
          <w:i w:val="false"/>
          <w:caps w:val="false"/>
          <w:smallCaps w:val="false"/>
          <w:sz w:val="20"/>
          <w:shd w:fill="FFFFFF" w:val="clear"/>
        </w:rPr>
        <w:t>972-</w:t>
      </w:r>
      <w:bookmarkStart w:id="14" w:name="xdx_904_edei--LocalPhoneNumber_c20240307"/>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403"/>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10" w:type="dxa"/>
        <w:tblLayout w:type="fixed"/>
        <w:tblCellMar>
          <w:top w:w="30" w:type="dxa"/>
          <w:left w:w="30" w:type="dxa"/>
          <w:bottom w:w="0" w:type="dxa"/>
          <w:right w:w="0" w:type="dxa"/>
        </w:tblCellMar>
      </w:tblPr>
      <w:tblGrid>
        <w:gridCol w:w="2855"/>
        <w:gridCol w:w="1415"/>
        <w:gridCol w:w="2855"/>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55"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2_edei--Security12bTitle_c20240307"/>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5_edei--TradingSymbol_c20240307__2"/>
            <w:bookmarkEnd w:id="20"/>
            <w:r>
              <w:rPr>
                <w:sz w:val="20"/>
              </w:rPr>
              <w:t>MBLY</w:t>
            </w:r>
          </w:p>
        </w:tc>
        <w:tc>
          <w:tcPr>
            <w:tcW w:w="2855"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F_edei--SecurityExchangeName_c2024"/>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2024, Governor Jon M. Huntsman Jr. informed Mobileye Global Inc. (the “Company”) of his resignation from the Company’s board of directors (the “Board”), effective April 15, 2024. Gov. Huntsman’s decision to resign from the Board was due to his other professional responsibilities and was not due to any disagreement with the Company on any matter related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issued by the Company on March 7, 2024, announcing the resignation of Mr. Huntsman from the Board is attached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28" w:type="dxa"/>
          <w:right w:w="0" w:type="dxa"/>
        </w:tblCellMar>
      </w:tblPr>
      <w:tblGrid>
        <w:gridCol w:w="725"/>
        <w:gridCol w:w="60"/>
        <w:gridCol w:w="4550"/>
      </w:tblGrid>
      <w:tr>
        <w:trPr/>
        <w:tc>
          <w:tcPr>
            <w:tcW w:w="72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FFFFFF" w:val="clear"/>
            <w:tcMar>
              <w:bottom w:w="0" w:type="dxa"/>
            </w:tcMar>
            <w:vAlign w:val="center"/>
          </w:tcPr>
          <w:p>
            <w:pPr>
              <w:pStyle w:val="TableContents"/>
              <w:bidi w:val="0"/>
              <w:spacing w:before="0" w:after="283"/>
              <w:jc w:val="center"/>
              <w:rPr/>
            </w:pPr>
            <w:hyperlink w:anchor="tm248175d1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0" w:type="dxa"/>
            <w:tcBorders/>
            <w:shd w:fill="FFFFFF" w:val="clear"/>
            <w:tcMar>
              <w:bottom w:w="0" w:type="dxa"/>
            </w:tcMar>
            <w:vAlign w:val="center"/>
          </w:tcPr>
          <w:p>
            <w:pPr>
              <w:pStyle w:val="TableContents"/>
              <w:bidi w:val="0"/>
              <w:spacing w:before="0" w:after="283"/>
              <w:jc w:val="left"/>
              <w:rPr/>
            </w:pPr>
            <w:hyperlink w:anchor="tm248175d1_ex99-1.htm">
              <w:r>
                <w:rPr>
                  <w:rStyle w:val="InternetLink"/>
                  <w:rFonts w:ascii="Times New Roman;Times;Serif" w:hAnsi="Times New Roman;Times;Serif"/>
                  <w:sz w:val="20"/>
                </w:rPr>
                <w:t>Mobileye Global Inc. press release dated March 7, 2024</w:t>
              </w:r>
            </w:hyperlink>
          </w:p>
        </w:tc>
      </w:tr>
      <w:tr>
        <w:trPr/>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700"/>
        <w:gridCol w:w="320"/>
        <w:gridCol w:w="3215"/>
      </w:tblGrid>
      <w:tr>
        <w:trPr/>
        <w:tc>
          <w:tcPr>
            <w:tcW w:w="1700"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Mobileye Global Inc.</w:t>
            </w:r>
          </w:p>
        </w:tc>
      </w:tr>
      <w:tr>
        <w:trPr/>
        <w:tc>
          <w:tcPr>
            <w:tcW w:w="1700"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7,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pPr>
            <w:r>
              <w:rPr/>
              <w:t>/s/ Professor Amnon Shashua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b/>
              </w:rPr>
              <w:t>Professor</w:t>
            </w:r>
            <w:r>
              <w:rPr/>
              <w:t xml:space="preserve"> </w:t>
            </w:r>
            <w:r>
              <w:rPr>
                <w:rFonts w:ascii="Times New Roman;Times;Serif" w:hAnsi="Times New Roman;Times;Serif"/>
                <w:b/>
                <w:sz w:val="20"/>
              </w:rPr>
              <w:t>Amnon Shashua</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48175d1_ex99-1.htm"/>
      <w:bookmarkStart w:id="24" w:name="kstm248175d1_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Announces Change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March 7, 2024—Mobileye Global Inc. (Nasdaq: MBLY) today announced that Jon M. Huntsman, Jr. has resigned from Mobileye’s Board of Directors effective as of April 15, 2024, to accept a new executive management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 Huntsman has served on Mobileye’s board since October 2022 as an independent director and member of the 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deeply thankful for Gov. Huntsman’s counsel while he served as a director of Mobileye during our new era as a publicly traded company,” said Professor Amnon Shashua, President and CEO of Mobileye. “The governor was a strong proponent of our business strategy and technological roadmap, and I wish him all the best for his next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Jon has been a valuable member of the Board and we have appreciated his experience and thoughtful insights on matters around the world,” said Pat P. Gelsinger, chair of Mobileye’s Board of Directors. “On behalf of the Board, I would like to thank Jon for his service and commitment to Mobileye.”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have truly enjoyed my time on the board at Mobileye and would have continued serving were it not for my new role,” said Gov. Huntsman. “I strongly believe in Mobileye’s vision to improve road safety and the automotive industry globally through advanced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Gov. Huntsman’s resignation, Mobileye will begin the process of recruiting a new independent director to serve on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Mobileye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approximately 170 million vehicles worldwide have been built with Mobileye technology inside. In 2022 Mobileye listed as an independent company separate from Intel (Nasdaq: INTC), which retains majority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Mobileye,” the Mobileye logo and Mobileye product names are registered trademarks of Mobileye Global. All other 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Statements in this release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Detailed information regarding these and other factors that could affect Mobileye’s business and results is included in Mobileye’s SEC filings, including the company’s Annual Report on Form 10-K for fiscal year 2023 and its Quarterly Reports on Form 10-Q, particularly in the sections entitled “Risk Factors.” Copies of these filings may be obtained by visiting our Investor Relations website at ir.mobileye.com or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Galves</w:t>
        <w:br/>
        <w:t>Investor Relations</w:t>
        <w:br/>
      </w:r>
      <w:r>
        <w:rPr>
          <w:rFonts w:ascii="Times New Roman;Times;Serif" w:hAnsi="Times New Roman;Times;Serif"/>
          <w:b w:val="false"/>
          <w:i w:val="false"/>
          <w:caps w:val="false"/>
          <w:smallCaps w:val="false"/>
          <w:sz w:val="20"/>
          <w:u w:val="single"/>
        </w:rPr>
        <w:t>investors@mobileye.com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Mobileye Global Inc.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1174</Words>
  <Characters>6766</Characters>
  <CharactersWithSpaces>7952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