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No.3)</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29 March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1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60741F104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12,787,589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15,985,212</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914" w:orient="portrait"/>
          <w:cols w:equalWidth="0" w:num="1">
            <w:col w:w="10139"/>
          </w:cols>
          <w:pgMar w:left="320" w:top="218" w:right="1440" w:bottom="0" w:gutter="0" w:footer="0" w:header="0"/>
        </w:sectPr>
      </w:pPr>
    </w:p>
    <w:bookmarkStart w:id="1" w:name="page2"/>
    <w:bookmarkEnd w:id="1"/>
    <w:p>
      <w:pPr>
        <w:ind w:left="2120" w:hanging="322"/>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91" w:lineRule="exact"/>
        <w:rPr>
          <w:rFonts w:ascii="Courier New" w:cs="Courier New" w:eastAsia="Courier New" w:hAnsi="Courier New"/>
          <w:sz w:val="18"/>
          <w:szCs w:val="18"/>
          <w:color w:val="auto"/>
        </w:rPr>
      </w:pPr>
    </w:p>
    <w:p>
      <w:pPr>
        <w:ind w:left="6440" w:right="2659" w:hanging="6432"/>
        <w:spacing w:after="0" w:line="330" w:lineRule="auto"/>
        <w:tabs>
          <w:tab w:leader="none" w:pos="33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15,985,212</w:t>
      </w:r>
    </w:p>
    <w:p>
      <w:pPr>
        <w:spacing w:after="0" w:line="358" w:lineRule="exact"/>
        <w:rPr>
          <w:rFonts w:ascii="Courier New" w:cs="Courier New" w:eastAsia="Courier New" w:hAnsi="Courier New"/>
          <w:sz w:val="16"/>
          <w:szCs w:val="16"/>
          <w:color w:val="auto"/>
        </w:rPr>
      </w:pPr>
    </w:p>
    <w:p>
      <w:pPr>
        <w:ind w:left="320" w:right="2979" w:hanging="312"/>
        <w:spacing w:after="0" w:line="346"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16.87%</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Mobileye Global Inc.</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Har Hotzvim,</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 Hartom Street,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3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P.O. Box 45157</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Courier New" w:cs="Courier New" w:eastAsia="Courier New" w:hAnsi="Courier New"/>
                <w:sz w:val="18"/>
                <w:szCs w:val="18"/>
                <w:color w:val="auto"/>
              </w:rPr>
              <w:t>Jerusalem L3 97775</w:t>
            </w:r>
          </w:p>
        </w:tc>
        <w:tc>
          <w:tcPr>
            <w:tcW w:w="0" w:type="dxa"/>
            <w:vAlign w:val="bottom"/>
          </w:tcPr>
          <w:p>
            <w:pPr>
              <w:spacing w:after="0"/>
              <w:rPr>
                <w:sz w:val="1"/>
                <w:szCs w:val="1"/>
                <w:color w:val="auto"/>
              </w:rPr>
            </w:pPr>
          </w:p>
        </w:tc>
      </w:tr>
      <w:tr>
        <w:trPr>
          <w:trHeight w:val="514"/>
        </w:trPr>
        <w:tc>
          <w:tcPr>
            <w:tcW w:w="4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00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6"/>
              </w:rPr>
              <w:t>Baillie Gifford &amp; Co</w:t>
            </w:r>
          </w:p>
        </w:tc>
        <w:tc>
          <w:tcPr>
            <w:tcW w:w="0" w:type="dxa"/>
            <w:vAlign w:val="bottom"/>
          </w:tcPr>
          <w:p>
            <w:pPr>
              <w:spacing w:after="0"/>
              <w:rPr>
                <w:sz w:val="1"/>
                <w:szCs w:val="1"/>
                <w:color w:val="auto"/>
              </w:rPr>
            </w:pPr>
          </w:p>
        </w:tc>
      </w:tr>
      <w:tr>
        <w:trPr>
          <w:trHeight w:val="296"/>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Calton Square</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1 Greenside Row</w:t>
      </w:r>
    </w:p>
    <w:p>
      <w:pPr>
        <w:ind w:left="5060"/>
        <w:spacing w:after="0" w:line="238" w:lineRule="auto"/>
        <w:rPr>
          <w:sz w:val="20"/>
          <w:szCs w:val="20"/>
          <w:color w:val="auto"/>
        </w:rPr>
      </w:pPr>
      <w:r>
        <w:rPr>
          <w:rFonts w:ascii="Courier New" w:cs="Courier New" w:eastAsia="Courier New" w:hAnsi="Courier New"/>
          <w:sz w:val="18"/>
          <w:szCs w:val="18"/>
          <w:color w:val="auto"/>
        </w:rPr>
        <w:t>Edinburgh EH1 3AN</w:t>
      </w:r>
    </w:p>
    <w:p>
      <w:pPr>
        <w:ind w:left="5060"/>
        <w:spacing w:after="0" w:line="238" w:lineRule="auto"/>
        <w:rPr>
          <w:sz w:val="20"/>
          <w:szCs w:val="20"/>
          <w:color w:val="auto"/>
        </w:rPr>
      </w:pPr>
      <w:r>
        <w:rPr>
          <w:rFonts w:ascii="Courier New" w:cs="Courier New" w:eastAsia="Courier New" w:hAnsi="Courier New"/>
          <w:sz w:val="18"/>
          <w:szCs w:val="18"/>
          <w:color w:val="auto"/>
        </w:rPr>
        <w:t>Scotland</w:t>
      </w:r>
    </w:p>
    <w:p>
      <w:pPr>
        <w:spacing w:after="0" w:line="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UK</w:t>
      </w:r>
    </w:p>
    <w:p>
      <w:pPr>
        <w:sectPr>
          <w:pgSz w:w="11900" w:h="16838" w:orient="portrait"/>
          <w:cols w:equalWidth="0" w:num="1">
            <w:col w:w="10139"/>
          </w:cols>
          <w:pgMar w:left="320" w:top="110" w:right="1440" w:bottom="0" w:gutter="0" w:footer="0" w:header="0"/>
        </w:sectPr>
      </w:pP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 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Scotland UK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 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 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60741F104</w:t>
      </w:r>
    </w:p>
    <w:p>
      <w:pPr>
        <w:spacing w:after="0" w:line="200" w:lineRule="exact"/>
        <w:rPr>
          <w:sz w:val="20"/>
          <w:szCs w:val="20"/>
          <w:color w:val="auto"/>
        </w:rPr>
      </w:pPr>
    </w:p>
    <w:p>
      <w:pPr>
        <w:sectPr>
          <w:pgSz w:w="11900" w:h="16838" w:orient="portrait"/>
          <w:cols w:equalWidth="0" w:num="2">
            <w:col w:w="4340" w:space="720"/>
            <w:col w:w="5079"/>
          </w:cols>
          <w:pgMar w:left="320" w:top="110" w:right="1440" w:bottom="0" w:gutter="0" w:footer="0" w:header="0"/>
          <w:type w:val="continuous"/>
        </w:sectPr>
      </w:pPr>
    </w:p>
    <w:p>
      <w:pPr>
        <w:spacing w:after="0" w:line="24"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 w:lineRule="exact"/>
        <w:rPr>
          <w:sz w:val="20"/>
          <w:szCs w:val="20"/>
          <w:color w:val="auto"/>
        </w:rPr>
      </w:pPr>
    </w:p>
    <w:p>
      <w:pPr>
        <w:ind w:left="640" w:right="359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640" w:right="3179" w:hanging="632"/>
        <w:spacing w:after="0" w:line="346" w:lineRule="auto"/>
        <w:tabs>
          <w:tab w:leader="none" w:pos="7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740" w:right="275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740" w:right="297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9" w:lineRule="exact"/>
        <w:rPr>
          <w:rFonts w:ascii="Courier New" w:cs="Courier New" w:eastAsia="Courier New" w:hAnsi="Courier New"/>
          <w:sz w:val="18"/>
          <w:szCs w:val="18"/>
          <w:color w:val="auto"/>
        </w:rPr>
      </w:pPr>
    </w:p>
    <w:p>
      <w:pPr>
        <w:ind w:left="740" w:right="2659" w:hanging="732"/>
        <w:spacing w:after="0" w:line="34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240.13d-1(b)(1)(ii)(K). If filing as a non-U.S.</w:t>
      </w:r>
    </w:p>
    <w:p>
      <w:pPr>
        <w:spacing w:after="0" w:line="2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 and</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2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2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07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19" w:hanging="632"/>
        <w:spacing w:after="0" w:line="238"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699" w:hanging="632"/>
        <w:spacing w:after="0" w:line="309"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65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439"/>
        <w:spacing w:after="0" w:line="287" w:lineRule="auto"/>
        <w:rPr>
          <w:sz w:val="20"/>
          <w:szCs w:val="20"/>
          <w:color w:val="auto"/>
        </w:rPr>
      </w:pPr>
      <w:r>
        <w:rPr>
          <w:rFonts w:ascii="Courier New" w:cs="Courier New" w:eastAsia="Courier New" w:hAnsi="Courier New"/>
          <w:sz w:val="16"/>
          <w:szCs w:val="16"/>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w:t>
      </w:r>
    </w:p>
    <w:p>
      <w:pPr>
        <w:spacing w:after="0" w:line="200" w:lineRule="exact"/>
        <w:rPr>
          <w:sz w:val="20"/>
          <w:szCs w:val="20"/>
          <w:color w:val="auto"/>
        </w:rPr>
      </w:pPr>
    </w:p>
    <w:p>
      <w:pPr>
        <w:spacing w:after="0" w:line="294"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2979" w:firstLine="8"/>
        <w:spacing w:after="0" w:line="238"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ind w:right="339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 April 2024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Grant Meikle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Manager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3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43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0"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2024-04-04T06:57:04Z</dcterms:created>
  <dcterms:modified xsi:type="dcterms:W3CDTF">2024-04-04T06:57:04Z</dcterms:modified>
</cp:coreProperties>
</file>