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295275</wp:posOffset>
            </wp:positionV>
            <wp:extent cx="714248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327025</wp:posOffset>
            </wp:positionV>
            <wp:extent cx="71424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2677160</wp:posOffset>
            </wp:positionH>
            <wp:positionV relativeFrom="paragraph">
              <wp:posOffset>130175</wp:posOffset>
            </wp:positionV>
            <wp:extent cx="17875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of the Securities Exchange Act of 1934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2677160</wp:posOffset>
            </wp:positionH>
            <wp:positionV relativeFrom="paragraph">
              <wp:posOffset>142875</wp:posOffset>
            </wp:positionV>
            <wp:extent cx="178752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-6985</wp:posOffset>
            </wp:positionV>
            <wp:extent cx="266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2677160</wp:posOffset>
            </wp:positionH>
            <wp:positionV relativeFrom="paragraph">
              <wp:posOffset>140335</wp:posOffset>
            </wp:positionV>
            <wp:extent cx="1787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2939415</wp:posOffset>
            </wp:positionH>
            <wp:positionV relativeFrom="paragraph">
              <wp:posOffset>283845</wp:posOffset>
            </wp:positionV>
            <wp:extent cx="1287145" cy="8737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7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Mobileye Global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auto"/>
        </w:rPr>
        <w:t>(Name of Registrant as Specified In Its Charter)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auto"/>
        </w:rPr>
        <w:t>(Name of Person(s) Filing Proxy Statement,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auto"/>
        </w:rPr>
        <w:t>if Other Than the Registrant)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140335</wp:posOffset>
            </wp:positionV>
            <wp:extent cx="7142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7142480" cy="158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577215</wp:posOffset>
            </wp:positionV>
            <wp:extent cx="71424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422275</wp:posOffset>
            </wp:positionV>
            <wp:extent cx="6887845" cy="90811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2025-04-25T06:22:03Z</dcterms:created>
  <dcterms:modified xsi:type="dcterms:W3CDTF">2025-04-25T06:22:03Z</dcterms:modified>
</cp:coreProperties>
</file>