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Yeary Frank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October 31, 2022, the reporting person filed a Form 4 which inadvertently reported a grant of Restricted Stock Units (RSUs) as Table II securities due to an administrative error. This Form 4/A is being filed to reflect this grant of RSUs as Table I securities.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4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 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90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2023-11-07T17:05:18Z</dcterms:created>
  <dcterms:modified xsi:type="dcterms:W3CDTF">2023-11-07T17:05:18Z</dcterms:modified>
</cp:coreProperties>
</file>