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511430d1_8k.htm"/>
      <w:bookmarkStart w:id="1" w:name="kstm251143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E_edei--DocumentType_c20250402__20"/>
      <w:bookmarkEnd w:id="2"/>
      <w:r>
        <w:rPr>
          <w:rFonts w:ascii="Times New Roman;Times;Serif" w:hAnsi="Times New Roman;Times;Serif"/>
          <w:b/>
          <w:i w:val="false"/>
          <w:caps w:val="false"/>
          <w:smallCaps w:val="false"/>
          <w:sz w:val="28"/>
        </w:rPr>
        <w:t>8-K</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April 3, 2025 (</w:t>
      </w:r>
      <w:bookmarkStart w:id="3" w:name="xdx_909_edei--DocumentPeriodEndDate_c202"/>
      <w:bookmarkEnd w:id="3"/>
      <w:r>
        <w:rPr>
          <w:rFonts w:ascii="Times New Roman;Times;Serif" w:hAnsi="Times New Roman;Times;Serif"/>
          <w:b/>
          <w:i w:val="false"/>
          <w:caps w:val="false"/>
          <w:smallCaps w:val="false"/>
          <w:sz w:val="20"/>
        </w:rPr>
        <w:t>April 2, 2025)</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C_edei--EntityRegistrantName_c2025"/>
      <w:bookmarkEnd w:id="4"/>
      <w:r>
        <w:rPr>
          <w:rFonts w:ascii="Times New Roman;Times;Serif" w:hAnsi="Times New Roman;Times;Serif"/>
          <w:b/>
          <w:i w:val="false"/>
          <w:caps w:val="false"/>
          <w:smallCaps w:val="false"/>
          <w:sz w:val="28"/>
        </w:rPr>
        <w:t>Mobileye Global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2525"/>
        <w:gridCol w:w="60"/>
        <w:gridCol w:w="2210"/>
        <w:gridCol w:w="60"/>
        <w:gridCol w:w="2840"/>
      </w:tblGrid>
      <w:tr>
        <w:trPr/>
        <w:tc>
          <w:tcPr>
            <w:tcW w:w="2525" w:type="dxa"/>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5_edei--EntityFileNumber_c20250402"/>
            <w:bookmarkEnd w:id="6"/>
            <w:r>
              <w:rPr>
                <w:b/>
                <w:sz w:val="20"/>
              </w:rPr>
              <w:t>001-41541</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b/>
                <w:sz w:val="20"/>
              </w:rPr>
            </w:pPr>
            <w:bookmarkStart w:id="7" w:name="xdx_90A_edei--EntityTaxIdentificationNum"/>
            <w:bookmarkEnd w:id="7"/>
            <w:r>
              <w:rPr>
                <w:b/>
                <w:sz w:val="20"/>
              </w:rPr>
              <w:t>88-0666433</w:t>
            </w:r>
          </w:p>
        </w:tc>
      </w:tr>
      <w:tr>
        <w:trPr/>
        <w:tc>
          <w:tcPr>
            <w:tcW w:w="252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pPr>
            <w:r>
              <w:rPr/>
              <w:t xml:space="preserve">(IRS Employer Identification </w:t>
              <w:br/>
              <w:t>Number)</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c/o Mobileye B.V.</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xdx_90B_edei--EntityAddressAddressLine2_"/>
      <w:bookmarkEnd w:id="9"/>
      <w:r>
        <w:rPr>
          <w:rFonts w:ascii="Times New Roman;Times;Serif" w:hAnsi="Times New Roman;Times;Serif"/>
          <w:b/>
          <w:i w:val="false"/>
          <w:caps w:val="false"/>
          <w:smallCaps w:val="false"/>
          <w:sz w:val="20"/>
        </w:rPr>
        <w:t>Har Hotzvim, Shlomo Momo HaLevi Street 1</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Jerusalem </w:t>
      </w:r>
      <w:bookmarkStart w:id="11" w:name="xdx_90F_edei--EntityAddressPostalZipCode"/>
      <w:bookmarkEnd w:id="11"/>
      <w:r>
        <w:rPr>
          <w:rFonts w:ascii="Times New Roman;Times;Serif" w:hAnsi="Times New Roman;Times;Serif"/>
          <w:b/>
          <w:i w:val="false"/>
          <w:caps w:val="false"/>
          <w:smallCaps w:val="false"/>
          <w:sz w:val="20"/>
        </w:rPr>
        <w:t xml:space="preserve">9777015, </w:t>
      </w:r>
      <w:bookmarkStart w:id="12" w:name="xdx_908_edei--EntityAddressCountry_c2025"/>
      <w:bookmarkEnd w:id="12"/>
      <w:r>
        <w:rPr>
          <w:rFonts w:ascii="Times New Roman;Times;Serif" w:hAnsi="Times New Roman;Times;Serif"/>
          <w:b/>
          <w:i w:val="false"/>
          <w:caps w:val="false"/>
          <w:smallCaps w:val="false"/>
          <w:sz w:val="20"/>
        </w:rPr>
        <w:t>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w:t>
      </w:r>
      <w:bookmarkStart w:id="13" w:name="xdx_90F_edei--CityAreaCode_c20250402__20"/>
      <w:bookmarkEnd w:id="13"/>
      <w:r>
        <w:rPr>
          <w:rFonts w:ascii="Times New Roman;Times;Serif" w:hAnsi="Times New Roman;Times;Serif"/>
          <w:b/>
          <w:i w:val="false"/>
          <w:caps w:val="false"/>
          <w:smallCaps w:val="false"/>
          <w:sz w:val="20"/>
          <w:shd w:fill="FFFFFF" w:val="clear"/>
        </w:rPr>
        <w:t>972-</w:t>
      </w:r>
      <w:bookmarkStart w:id="14" w:name="xdx_901_edei--LocalPhoneNumber_c20250402"/>
      <w:bookmarkEnd w:id="14"/>
      <w:r>
        <w:rPr>
          <w:rFonts w:ascii="Times New Roman;Times;Serif" w:hAnsi="Times New Roman;Times;Serif"/>
          <w:b/>
          <w:i w:val="false"/>
          <w:caps w:val="false"/>
          <w:smallCaps w:val="false"/>
          <w:sz w:val="20"/>
          <w:shd w:fill="FFFFFF" w:val="clear"/>
        </w:rPr>
        <w:t>2-541-7333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N/A</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1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6_edei--SolicitingMaterial_c202504"/>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5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0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10" w:type="dxa"/>
        <w:tblLayout w:type="fixed"/>
        <w:tblCellMar>
          <w:top w:w="30" w:type="dxa"/>
          <w:left w:w="30" w:type="dxa"/>
          <w:bottom w:w="0" w:type="dxa"/>
          <w:right w:w="0" w:type="dxa"/>
        </w:tblCellMar>
      </w:tblPr>
      <w:tblGrid>
        <w:gridCol w:w="2855"/>
        <w:gridCol w:w="1415"/>
        <w:gridCol w:w="2810"/>
      </w:tblGrid>
      <w:tr>
        <w:trPr/>
        <w:tc>
          <w:tcPr>
            <w:tcW w:w="2855"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Title of each class</w:t>
            </w:r>
          </w:p>
        </w:tc>
        <w:tc>
          <w:tcPr>
            <w:tcW w:w="1415"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Trading Symbol</w:t>
            </w:r>
          </w:p>
        </w:tc>
        <w:tc>
          <w:tcPr>
            <w:tcW w:w="2810" w:type="dxa"/>
            <w:tcBorders>
              <w:top w:val="single" w:sz="8" w:space="0" w:color="000000"/>
              <w:left w:val="single" w:sz="8" w:space="0" w:color="000000"/>
              <w:right w:val="single" w:sz="8" w:space="0" w:color="000000"/>
            </w:tcBorders>
            <w:tcMar>
              <w:right w:w="30" w:type="dxa"/>
            </w:tcMar>
            <w:vAlign w:val="center"/>
          </w:tcPr>
          <w:p>
            <w:pPr>
              <w:pStyle w:val="TableContents"/>
              <w:bidi w:val="0"/>
              <w:spacing w:before="0" w:after="283"/>
              <w:jc w:val="center"/>
              <w:rPr>
                <w:b/>
                <w:sz w:val="20"/>
              </w:rPr>
            </w:pPr>
            <w:r>
              <w:rPr>
                <w:b/>
                <w:sz w:val="20"/>
              </w:rPr>
              <w:t>Name of each exchange on which</w:t>
              <w:br/>
              <w:t>registered</w:t>
            </w:r>
          </w:p>
        </w:tc>
      </w:tr>
      <w:tr>
        <w:trPr/>
        <w:tc>
          <w:tcPr>
            <w:tcW w:w="285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19" w:name="xdx_905_edei--Security12bTitle_c20250402"/>
            <w:bookmarkEnd w:id="19"/>
            <w:r>
              <w:rPr>
                <w:sz w:val="20"/>
              </w:rPr>
              <w:t>Common Stock ($0.001 Par Value)</w:t>
            </w:r>
          </w:p>
        </w:tc>
        <w:tc>
          <w:tcPr>
            <w:tcW w:w="141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20" w:name="xdx_900_edei--TradingSymbol_c20250402__2"/>
            <w:bookmarkEnd w:id="20"/>
            <w:r>
              <w:rPr>
                <w:sz w:val="20"/>
              </w:rPr>
              <w:t>MBLY</w:t>
            </w:r>
          </w:p>
        </w:tc>
        <w:tc>
          <w:tcPr>
            <w:tcW w:w="2810" w:type="dxa"/>
            <w:tcBorders>
              <w:top w:val="single" w:sz="8" w:space="0" w:color="000000"/>
              <w:left w:val="single" w:sz="8" w:space="0" w:color="000000"/>
              <w:bottom w:val="single" w:sz="8" w:space="0" w:color="000000"/>
              <w:right w:val="single" w:sz="8" w:space="0" w:color="000000"/>
            </w:tcBorders>
            <w:tcMar>
              <w:bottom w:w="30" w:type="dxa"/>
              <w:right w:w="30" w:type="dxa"/>
            </w:tcMar>
            <w:vAlign w:val="center"/>
          </w:tcPr>
          <w:p>
            <w:pPr>
              <w:pStyle w:val="TableContents"/>
              <w:bidi w:val="0"/>
              <w:spacing w:before="0" w:after="283"/>
              <w:jc w:val="center"/>
              <w:rPr>
                <w:sz w:val="20"/>
              </w:rPr>
            </w:pPr>
            <w:bookmarkStart w:id="21" w:name="xdx_902_edei--SecurityExchangeName_c2025"/>
            <w:bookmarkEnd w:id="21"/>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2025, Ms. Christine Pambianchi informed Mobileye Global Inc. (the “Company”) of her resignation from the board of directors (the “Board”), effective April 25, 2025 in connection with her resignation as executive vice president and chief people officer of Intel Corporation, the Company’s controlling shareholder. Ms. Pambianchi’s decision to resign from the Board was not due to any disagreement with the Company on any matter related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120" w:type="dxa"/>
        <w:jc w:val="left"/>
        <w:tblInd w:w="0" w:type="dxa"/>
        <w:tblLayout w:type="fixed"/>
        <w:tblCellMar>
          <w:top w:w="0" w:type="dxa"/>
          <w:left w:w="0" w:type="dxa"/>
          <w:bottom w:w="0" w:type="dxa"/>
          <w:right w:w="0" w:type="dxa"/>
        </w:tblCellMar>
      </w:tblPr>
      <w:tblGrid>
        <w:gridCol w:w="1880"/>
        <w:gridCol w:w="365"/>
        <w:gridCol w:w="3875"/>
      </w:tblGrid>
      <w:tr>
        <w:trPr/>
        <w:tc>
          <w:tcPr>
            <w:tcW w:w="1880"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b/>
              </w:rPr>
            </w:pPr>
            <w:r>
              <w:rPr>
                <w:b/>
              </w:rPr>
              <w:t>Mobileye Global Inc.</w:t>
            </w:r>
          </w:p>
        </w:tc>
      </w:tr>
      <w:tr>
        <w:trPr/>
        <w:tc>
          <w:tcPr>
            <w:tcW w:w="1880"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Date: April 3, 2025</w:t>
            </w:r>
          </w:p>
        </w:tc>
        <w:tc>
          <w:tcPr>
            <w:tcW w:w="365" w:type="dxa"/>
            <w:tcBorders/>
            <w:vAlign w:val="center"/>
          </w:tcPr>
          <w:p>
            <w:pPr>
              <w:pStyle w:val="TableContents"/>
              <w:bidi w:val="0"/>
              <w:spacing w:before="0" w:after="283"/>
              <w:jc w:val="left"/>
              <w:rPr/>
            </w:pPr>
            <w:r>
              <w:rPr/>
              <w:t>By:</w:t>
            </w:r>
          </w:p>
        </w:tc>
        <w:tc>
          <w:tcPr>
            <w:tcW w:w="3875" w:type="dxa"/>
            <w:tcBorders>
              <w:bottom w:val="single" w:sz="8" w:space="0" w:color="000000"/>
            </w:tcBorders>
            <w:tcMar>
              <w:bottom w:w="28" w:type="dxa"/>
            </w:tcMar>
            <w:vAlign w:val="center"/>
          </w:tcPr>
          <w:p>
            <w:pPr>
              <w:pStyle w:val="TableContents"/>
              <w:bidi w:val="0"/>
              <w:spacing w:before="0" w:after="283"/>
              <w:jc w:val="left"/>
              <w:rPr>
                <w:b/>
              </w:rPr>
            </w:pPr>
            <w:r>
              <w:rPr>
                <w:b/>
              </w:rPr>
              <w:t>/s/ Prof. Amnon Shashua</w:t>
            </w:r>
          </w:p>
        </w:tc>
      </w:tr>
      <w:tr>
        <w:trPr/>
        <w:tc>
          <w:tcPr>
            <w:tcW w:w="18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Prof. Amnon Shashua</w:t>
            </w:r>
          </w:p>
        </w:tc>
      </w:tr>
      <w:tr>
        <w:trPr/>
        <w:tc>
          <w:tcPr>
            <w:tcW w:w="18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453</Words>
  <Characters>2539</Characters>
  <CharactersWithSpaces>2995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