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Mobileye Global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60741F104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60741F104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INTEL CORP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655,268,015.00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655,268,015.00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655,268,015.00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Mobileye Global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ind w:left="920" w:right="6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HAR HOTZVIM, 13 HARTOM STREET, HAR HOTZVIM, 13 HARTOM STREET, JERUSALEM, ISRAEL, 99777513.</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Intel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Intel Corporation 2200 Mission College Boulevard Santa Clara, California 95054-15499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 $0.01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60741F104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ind w:left="920" w:right="280"/>
        <w:spacing w:after="0" w:line="247" w:lineRule="auto"/>
        <w:rPr>
          <w:sz w:val="20"/>
          <w:szCs w:val="20"/>
          <w:color w:val="auto"/>
        </w:rPr>
      </w:pPr>
      <w:r>
        <w:rPr>
          <w:rFonts w:ascii="Times New Roman" w:cs="Times New Roman" w:eastAsia="Times New Roman" w:hAnsi="Times New Roman"/>
          <w:sz w:val="21"/>
          <w:szCs w:val="21"/>
          <w:color w:val="auto"/>
        </w:rPr>
        <w:t>655,258,015 shares of Class A common stock, par value $0.01 per share ("Class A Common Stock"), beneficially owned by Intel Overseas Funding Corporation, a Delaware corporation ("Intel Overseas"), through the following direct holdings: (i) 50,000,000 shares of Class A Common Stock; and (ii) 605,258,015 shares of Class B common stock, par value $0.01 per share ("Class B Common Stock"), convertible into an equal number of shares of Class A</w:t>
      </w:r>
    </w:p>
    <w:p>
      <w:pPr>
        <w:spacing w:after="0" w:line="2" w:lineRule="exact"/>
        <w:rPr>
          <w:sz w:val="20"/>
          <w:szCs w:val="20"/>
          <w:color w:val="auto"/>
        </w:rPr>
      </w:pPr>
    </w:p>
    <w:p>
      <w:pPr>
        <w:ind w:left="920" w:right="40" w:hanging="912"/>
        <w:spacing w:after="0" w:line="232"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Stock at the option of the holder and automatically upon certain transfers as described in the Amended and Restated Certificate of Incorporation of Mobileye Global Inc. Intel Overseas is a direct wholly-owned subsidiary of Intel Technologies, Inc., a Delaware corporation ("Intel Technologies"). Intel Technologies is in turn a direct wholly-owned subsidiary of Intel International, Inc., a California corporation ("Intel International"). Intel International is directly and indirectly owned and controlled by Intel Corporation (the "Reporting Person"). Each of Intel Technologies, Intel International and the Reporting Person may be deemed to beneficially own the shares beneficially owned by Intel Overseas.</w:t>
      </w:r>
    </w:p>
    <w:p>
      <w:pPr>
        <w:spacing w:after="0" w:line="1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79.8%, reflecting the percentage calculated based upon: (i) 216,005,938 shares of Class A Common Stock</w:t>
      </w:r>
    </w:p>
    <w:p>
      <w:pPr>
        <w:spacing w:after="0" w:line="14" w:lineRule="exact"/>
        <w:rPr>
          <w:rFonts w:ascii="Times New Roman" w:cs="Times New Roman" w:eastAsia="Times New Roman" w:hAnsi="Times New Roman"/>
          <w:sz w:val="22"/>
          <w:szCs w:val="22"/>
          <w:color w:val="auto"/>
        </w:rPr>
      </w:pPr>
    </w:p>
    <w:p>
      <w:pPr>
        <w:ind w:left="920" w:right="40" w:hanging="912"/>
        <w:spacing w:after="0" w:line="196"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outstanding as of October 15, 2025, as reported in the quarterly report on Form 10-Q of Mobileye Global Inc. filed with the Securities and Exchange Commission on October 23, 2025, of which 50,000,000 shares of Class A Common Stock are beneficially owned by the Reporting Person; and (ii) 605,268,015 shares of Class A Common Stock issuable upon conversion of the Class B Common Stock, all of which are beneficially owned by the Reporting Person. %</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655,258,015 shares (details in Item 4(a) above, incorporated herein by reference)</w:t>
      </w:r>
    </w:p>
    <w:p>
      <w:pPr>
        <w:spacing w:after="0" w:line="287" w:lineRule="exact"/>
        <w:rPr>
          <w:sz w:val="20"/>
          <w:szCs w:val="20"/>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655,258,015 shares (details in Item 4(a) above, incorporated herein by reference)</w:t>
      </w:r>
    </w:p>
    <w:p>
      <w:pPr>
        <w:spacing w:after="0" w:line="287" w:lineRule="exact"/>
        <w:rPr>
          <w:sz w:val="20"/>
          <w:szCs w:val="20"/>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21"/>
          <w:szCs w:val="21"/>
          <w:color w:val="auto"/>
        </w:rPr>
        <w:t>The securities being reported on are based on the direct holdings of Intel Overseas Funding Corporation, a Delaware corporation ("Intel Overseas"). Intel Overseas is a direct wholly-owned subsidiary of Intel Technologies, Inc., a Delaware corporation ("Intel Technologies"). Intel Technologies is in turn a direct wholly-owned subsidiary of Intel</w:t>
      </w:r>
    </w:p>
    <w:p>
      <w:pPr>
        <w:sectPr>
          <w:pgSz w:w="11900" w:h="16838" w:orient="portrait"/>
          <w:cols w:equalWidth="0" w:num="2">
            <w:col w:w="620" w:space="300"/>
            <w:col w:w="10220"/>
          </w:cols>
          <w:pgMar w:left="360" w:top="111" w:right="399" w:bottom="0" w:gutter="0" w:footer="0" w:header="0"/>
          <w:type w:val="continuous"/>
        </w:sectPr>
      </w:pPr>
    </w:p>
    <w:bookmarkStart w:id="3" w:name="page4"/>
    <w:bookmarkEnd w:id="3"/>
    <w:p>
      <w:pPr>
        <w:ind w:left="920" w:right="160"/>
        <w:spacing w:after="0" w:line="256" w:lineRule="auto"/>
        <w:rPr>
          <w:sz w:val="20"/>
          <w:szCs w:val="20"/>
          <w:color w:val="auto"/>
        </w:rPr>
      </w:pPr>
      <w:r>
        <w:rPr>
          <w:rFonts w:ascii="Times New Roman" w:cs="Times New Roman" w:eastAsia="Times New Roman" w:hAnsi="Times New Roman"/>
          <w:sz w:val="22"/>
          <w:szCs w:val="22"/>
          <w:color w:val="auto"/>
        </w:rPr>
        <w:t>International, Inc. a California corporation ("Intel International"). Intel International is directly and indirectly owned and controlled by the Reporting Person.</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INTEL CORP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Patrick Bombach</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Patrick Bombach, Corporate Vice President, Head</w:t>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of Corporate Legal and Assistant Corporate</w:t>
      </w:r>
    </w:p>
    <w:p>
      <w:pPr>
        <w:ind w:left="6740"/>
        <w:spacing w:after="0"/>
        <w:rPr>
          <w:sz w:val="20"/>
          <w:szCs w:val="20"/>
          <w:color w:val="auto"/>
        </w:rPr>
      </w:pPr>
      <w:r>
        <w:rPr>
          <w:rFonts w:ascii="Times New Roman" w:cs="Times New Roman" w:eastAsia="Times New Roman" w:hAnsi="Times New Roman"/>
          <w:sz w:val="22"/>
          <w:szCs w:val="22"/>
          <w:color w:val="auto"/>
        </w:rPr>
        <w:t>Secretary</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11/06/2025</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Roman"/>
      <w:start w:val="2"/>
    </w:lvl>
  </w:abstractNum>
  <w:abstractNum w:abstractNumId="6">
    <w:nsid w:val="41B71EF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2025-11-06T17:33:00Z</dcterms:created>
  <dcterms:modified xsi:type="dcterms:W3CDTF">2025-11-06T17:33:00Z</dcterms:modified>
</cp:coreProperties>
</file>