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Nehushtan Nimrod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B.V., HAR HOTZVIM 1 SHLOMO MOMO HALEVI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Bus Dev &amp; Str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111,150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296,322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under the terms of the award, (a) 40% of the RSUs vest and convert into common stock on the first anniversary of the grant date (which grant date is July 10, 2025), (b) 30% of the RSUs vest and convert into common stock on the second anniversary of the grant date and (c) 30% of the RSUs vest and convert into common stock on the third anniversary of the grant date. If a vesting date falls on a non-business date, the next business date shall apply.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9372" TargetMode="External"/><Relationship Id="rId14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2025-07-14T16:10:09Z</dcterms:created>
  <dcterms:modified xsi:type="dcterms:W3CDTF">2025-07-14T16:10:09Z</dcterms:modified>
</cp:coreProperties>
</file>