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No.1</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MOBILEYE GLOBAL INC</w:t>
      </w:r>
    </w:p>
    <w:p>
      <w:pPr>
        <w:spacing w:after="0" w:line="238" w:lineRule="auto"/>
        <w:rPr>
          <w:sz w:val="20"/>
          <w:szCs w:val="20"/>
          <w:color w:val="auto"/>
        </w:rPr>
      </w:pPr>
      <w:r>
        <w:rPr>
          <w:rFonts w:ascii="Courier New" w:cs="Courier New" w:eastAsia="Courier New" w:hAnsi="Courier New"/>
          <w:sz w:val="18"/>
          <w:szCs w:val="18"/>
          <w:color w:val="auto"/>
        </w:rPr>
        <w:t>CLASS A COMMON STOCK</w:t>
      </w:r>
    </w:p>
    <w:p>
      <w:pPr>
        <w:spacing w:after="0" w:line="238" w:lineRule="auto"/>
        <w:rPr>
          <w:sz w:val="20"/>
          <w:szCs w:val="20"/>
          <w:color w:val="auto"/>
        </w:rPr>
      </w:pPr>
      <w:r>
        <w:rPr>
          <w:rFonts w:ascii="Courier New" w:cs="Courier New" w:eastAsia="Courier New" w:hAnsi="Courier New"/>
          <w:sz w:val="18"/>
          <w:szCs w:val="18"/>
          <w:color w:val="auto"/>
        </w:rPr>
        <w:t>Cusip #60741F104</w:t>
      </w: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jc w:val="both"/>
        <w:ind w:right="8339" w:firstLine="8"/>
        <w:spacing w:after="0" w:line="323"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4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#60741F104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jc w:val="both"/>
        <w:ind w:right="84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943,780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944,589</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944,589</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0.998%</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#60741F104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line="238"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944,589</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line="238" w:lineRule="auto"/>
        <w:rPr>
          <w:sz w:val="20"/>
          <w:szCs w:val="20"/>
          <w:color w:val="auto"/>
        </w:rPr>
      </w:pPr>
      <w:r>
        <w:rPr>
          <w:rFonts w:ascii="Courier New" w:cs="Courier New" w:eastAsia="Courier New" w:hAnsi="Courier New"/>
          <w:sz w:val="18"/>
          <w:szCs w:val="18"/>
          <w:color w:val="auto"/>
        </w:rPr>
        <w:t>Item 9: 944,589</w:t>
      </w:r>
    </w:p>
    <w:p>
      <w:pPr>
        <w:spacing w:after="0"/>
        <w:rPr>
          <w:sz w:val="20"/>
          <w:szCs w:val="20"/>
          <w:color w:val="auto"/>
        </w:rPr>
      </w:pPr>
      <w:r>
        <w:rPr>
          <w:rFonts w:ascii="Courier New" w:cs="Courier New" w:eastAsia="Courier New" w:hAnsi="Courier New"/>
          <w:sz w:val="18"/>
          <w:szCs w:val="18"/>
          <w:color w:val="auto"/>
        </w:rPr>
        <w:t>Item 11: 0.998%</w:t>
      </w:r>
    </w:p>
    <w:p>
      <w:pPr>
        <w:spacing w:after="0"/>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37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MOBILEYE GLOBAL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HAR HOTZVIM, 13 HARTOM STREET,P.O. BOX 45157</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JERUSALEM, Jerusalem 97775</w:t>
      </w:r>
    </w:p>
    <w:p>
      <w:pPr>
        <w:spacing w:after="0"/>
        <w:rPr>
          <w:sz w:val="20"/>
          <w:szCs w:val="20"/>
          <w:color w:val="auto"/>
        </w:rPr>
      </w:pPr>
      <w:r>
        <w:rPr>
          <w:rFonts w:ascii="Courier New" w:cs="Courier New" w:eastAsia="Courier New" w:hAnsi="Courier New"/>
          <w:sz w:val="18"/>
          <w:szCs w:val="18"/>
          <w:color w:val="auto"/>
        </w:rPr>
        <w:t>Isreal</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CLASS A 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60741F104</w:t>
      </w:r>
    </w:p>
    <w:p>
      <w:pPr>
        <w:spacing w:after="0" w:line="201" w:lineRule="exact"/>
        <w:rPr>
          <w:sz w:val="24"/>
          <w:szCs w:val="24"/>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6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944,589</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0.998%</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38" w:orient="portrait"/>
          <w:cols w:equalWidth="0" w:num="1">
            <w:col w:w="10139"/>
          </w:cols>
          <w:pgMar w:left="320" w:top="218" w:right="1440" w:bottom="0" w:gutter="0" w:footer="0" w:header="0"/>
        </w:sectPr>
      </w:pPr>
    </w:p>
    <w:bookmarkStart w:id="1" w:name="page2"/>
    <w:bookmarkEnd w:id="1"/>
    <w:p>
      <w:pPr>
        <w:ind w:right="2439" w:firstLine="8"/>
        <w:spacing w:after="0" w:line="346"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Please see the responses to Items 5 and 6 on the cover page</w:t>
      </w:r>
    </w:p>
    <w:p>
      <w:pPr>
        <w:spacing w:after="0" w:line="19"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944,589</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right="2339"/>
        <w:spacing w:after="0" w:line="344"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of securities, check the following (X).</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right="1919"/>
        <w:spacing w:after="0" w:line="265"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CLASS A COMMON STOCK of MOBILEYE GLOBAL INC. No one other person's interest in the CLASS A COMMON STOCK of MOBILEYE GLOBAL INC is more than five percent of the total outstanding CLASS A COMMON STOCK.</w:t>
      </w:r>
    </w:p>
    <w:p>
      <w:pPr>
        <w:spacing w:after="0" w:line="29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1" w:lineRule="exact"/>
        <w:rPr>
          <w:sz w:val="20"/>
          <w:szCs w:val="20"/>
          <w:color w:val="auto"/>
        </w:rPr>
      </w:pPr>
    </w:p>
    <w:p>
      <w:pPr>
        <w:ind w:right="1919"/>
        <w:spacing w:after="0" w:line="260"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8,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Stephanie J. Brown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spacing w:after="0" w:line="31" w:lineRule="exact"/>
        <w:rPr>
          <w:sz w:val="20"/>
          <w:szCs w:val="20"/>
          <w:color w:val="auto"/>
        </w:rPr>
      </w:pP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ind w:right="2019" w:firstLine="8"/>
        <w:spacing w:after="0" w:line="292"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Entity</w:t>
      </w:r>
      <w:r>
        <w:rPr>
          <w:sz w:val="20"/>
          <w:szCs w:val="20"/>
          <w:color w:val="auto"/>
        </w:rPr>
        <w:tab/>
      </w:r>
      <w:r>
        <w:rPr>
          <w:rFonts w:ascii="Courier New" w:cs="Courier New" w:eastAsia="Courier New" w:hAnsi="Courier New"/>
          <w:sz w:val="18"/>
          <w:szCs w:val="18"/>
          <w:color w:val="auto"/>
        </w:rPr>
        <w:t>ITEM 3 Classification</w:t>
      </w:r>
    </w:p>
    <w:p>
      <w:pPr>
        <w:spacing w:after="0" w:line="201" w:lineRule="exact"/>
        <w:rPr>
          <w:sz w:val="20"/>
          <w:szCs w:val="20"/>
          <w:color w:val="auto"/>
        </w:rPr>
      </w:pPr>
    </w:p>
    <w:p>
      <w:pPr>
        <w:spacing w:after="0"/>
        <w:tabs>
          <w:tab w:leader="none" w:pos="4620" w:val="left"/>
        </w:tabs>
        <w:rPr>
          <w:sz w:val="20"/>
          <w:szCs w:val="20"/>
          <w:color w:val="auto"/>
        </w:rPr>
      </w:pPr>
      <w:r>
        <w:rPr>
          <w:rFonts w:ascii="Courier New" w:cs="Courier New" w:eastAsia="Courier New" w:hAnsi="Courier New"/>
          <w:sz w:val="18"/>
          <w:szCs w:val="18"/>
          <w:color w:val="auto"/>
        </w:rPr>
        <w:t>Fidelity Management &amp; Research Company LLC</w:t>
        <w:tab/>
        <w:t>IA</w:t>
      </w:r>
    </w:p>
    <w:p>
      <w:pPr>
        <w:spacing w:after="0" w:line="31" w:lineRule="exact"/>
        <w:rPr>
          <w:sz w:val="20"/>
          <w:szCs w:val="20"/>
          <w:color w:val="auto"/>
        </w:rPr>
      </w:pPr>
    </w:p>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ectPr>
          <w:pgSz w:w="11900" w:h="16838" w:orient="portrait"/>
          <w:cols w:equalWidth="0" w:num="1">
            <w:col w:w="10139"/>
          </w:cols>
          <w:pgMar w:left="320" w:top="312" w:right="1440" w:bottom="0" w:gutter="0" w:footer="0" w:header="0"/>
        </w:sectPr>
      </w:pPr>
    </w:p>
    <w:bookmarkStart w:id="2" w:name="page3"/>
    <w:bookmarkEnd w:id="2"/>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200" w:lineRule="exact"/>
        <w:rPr>
          <w:sz w:val="20"/>
          <w:szCs w:val="20"/>
          <w:color w:val="auto"/>
        </w:rPr>
      </w:pPr>
    </w:p>
    <w:p>
      <w:pPr>
        <w:spacing w:after="0" w:line="204"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119"/>
        <w:spacing w:after="0" w:line="274" w:lineRule="auto"/>
        <w:rPr>
          <w:sz w:val="20"/>
          <w:szCs w:val="20"/>
          <w:color w:val="auto"/>
        </w:rPr>
      </w:pPr>
      <w:r>
        <w:rPr>
          <w:rFonts w:ascii="Courier New" w:cs="Courier New" w:eastAsia="Courier New" w:hAnsi="Courier New"/>
          <w:sz w:val="18"/>
          <w:szCs w:val="18"/>
          <w:color w:val="auto"/>
        </w:rPr>
        <w:t>The undersigned persons, on February 8, 2024, agree and consent to the joint filing on their behalf of this Schedule 13G in connection with their beneficial ownership of the CLASS A COMMON STOCK of MOBILEYE GLOBAL INC at December 29, 2023.</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Roman"/>
      <w:start w:val="10"/>
    </w:lvl>
  </w:abstractNum>
  <w:abstractNum w:abstractNumId="1">
    <w:nsid w:val="46E87CCD"/>
    <w:multiLevelType w:val="hybridMultilevel"/>
    <w:lvl w:ilvl="0">
      <w:lvlJc w:val="left"/>
      <w:lvlText w:val="(%1)"/>
      <w:numFmt w:val="lowerLetter"/>
      <w:start w:val="2"/>
    </w:lvl>
  </w:abstractNum>
  <w:abstractNum w:abstractNumId="2">
    <w:nsid w:val="3D1B58BA"/>
    <w:multiLevelType w:val="hybridMultilevel"/>
    <w:lvl w:ilvl="0">
      <w:lvlJc w:val="left"/>
      <w:lvlText w:val="(%1)"/>
      <w:numFmt w:val="lowerLetter"/>
      <w:start w:val="2"/>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Roman"/>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2024-02-09T08:35:50Z</dcterms:created>
  <dcterms:modified xsi:type="dcterms:W3CDTF">2024-02-09T08:35:50Z</dcterms:modified>
</cp:coreProperties>
</file>