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No.0</w:t>
      </w:r>
    </w:p>
    <w:p>
      <w:pPr>
        <w:spacing w:after="0" w:line="238" w:lineRule="auto"/>
        <w:rPr>
          <w:sz w:val="20"/>
          <w:szCs w:val="20"/>
          <w:color w:val="auto"/>
        </w:rPr>
      </w:pPr>
      <w:r>
        <w:rPr>
          <w:rFonts w:ascii="Courier New" w:cs="Courier New" w:eastAsia="Courier New" w:hAnsi="Courier New"/>
          <w:sz w:val="18"/>
          <w:szCs w:val="18"/>
          <w:color w:val="auto"/>
        </w:rPr>
        <w:t>MOBILEYE GLOBAL INC</w:t>
      </w:r>
    </w:p>
    <w:p>
      <w:pPr>
        <w:spacing w:after="0" w:line="238" w:lineRule="auto"/>
        <w:rPr>
          <w:sz w:val="20"/>
          <w:szCs w:val="20"/>
          <w:color w:val="auto"/>
        </w:rPr>
      </w:pPr>
      <w:r>
        <w:rPr>
          <w:rFonts w:ascii="Courier New" w:cs="Courier New" w:eastAsia="Courier New" w:hAnsi="Courier New"/>
          <w:sz w:val="18"/>
          <w:szCs w:val="18"/>
          <w:color w:val="auto"/>
        </w:rPr>
        <w:t>CLASS A COMMON STOCK</w:t>
      </w:r>
    </w:p>
    <w:p>
      <w:pPr>
        <w:spacing w:after="0"/>
        <w:rPr>
          <w:sz w:val="20"/>
          <w:szCs w:val="20"/>
          <w:color w:val="auto"/>
        </w:rPr>
      </w:pPr>
      <w:r>
        <w:rPr>
          <w:rFonts w:ascii="Courier New" w:cs="Courier New" w:eastAsia="Courier New" w:hAnsi="Courier New"/>
          <w:sz w:val="18"/>
          <w:szCs w:val="18"/>
          <w:color w:val="auto"/>
        </w:rPr>
        <w:t>Cusip #60741F104</w:t>
      </w:r>
    </w:p>
    <w:p>
      <w:pPr>
        <w:spacing w:after="0" w:line="237"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#60741F104</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2,631,814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2,631,819</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2,631,819</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5.069%</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#60741F104</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7" w:lineRule="auto"/>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rPr>
          <w:sz w:val="20"/>
          <w:szCs w:val="20"/>
          <w:color w:val="auto"/>
        </w:rPr>
      </w:pPr>
      <w:r>
        <w:rPr>
          <w:rFonts w:ascii="Courier New" w:cs="Courier New" w:eastAsia="Courier New" w:hAnsi="Courier New"/>
          <w:sz w:val="18"/>
          <w:szCs w:val="18"/>
          <w:color w:val="auto"/>
        </w:rPr>
        <w:t>Item 6: 0</w:t>
      </w:r>
    </w:p>
    <w:p>
      <w:pPr>
        <w:spacing w:after="0" w:line="237" w:lineRule="auto"/>
        <w:rPr>
          <w:sz w:val="20"/>
          <w:szCs w:val="20"/>
          <w:color w:val="auto"/>
        </w:rPr>
      </w:pPr>
      <w:r>
        <w:rPr>
          <w:rFonts w:ascii="Courier New" w:cs="Courier New" w:eastAsia="Courier New" w:hAnsi="Courier New"/>
          <w:sz w:val="18"/>
          <w:szCs w:val="18"/>
          <w:color w:val="auto"/>
        </w:rPr>
        <w:t>Item 7: 2,631,819</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2,631,819</w:t>
      </w:r>
    </w:p>
    <w:p>
      <w:pPr>
        <w:spacing w:after="0" w:line="237" w:lineRule="auto"/>
        <w:rPr>
          <w:sz w:val="20"/>
          <w:szCs w:val="20"/>
          <w:color w:val="auto"/>
        </w:rPr>
      </w:pPr>
      <w:r>
        <w:rPr>
          <w:rFonts w:ascii="Courier New" w:cs="Courier New" w:eastAsia="Courier New" w:hAnsi="Courier New"/>
          <w:sz w:val="18"/>
          <w:szCs w:val="18"/>
          <w:color w:val="auto"/>
        </w:rPr>
        <w:t>Item 11: 5.069%</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MOBILEYE GLOBAL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HAR HOTZVIM, 13 HARTOM STREET,P.O. BOX 45157</w:t>
      </w:r>
    </w:p>
    <w:p>
      <w:pPr>
        <w:spacing w:after="0" w:line="238" w:lineRule="auto"/>
        <w:rPr>
          <w:sz w:val="20"/>
          <w:szCs w:val="20"/>
          <w:color w:val="auto"/>
        </w:rPr>
      </w:pPr>
      <w:r>
        <w:rPr>
          <w:rFonts w:ascii="Courier New" w:cs="Courier New" w:eastAsia="Courier New" w:hAnsi="Courier New"/>
          <w:sz w:val="18"/>
          <w:szCs w:val="18"/>
          <w:color w:val="auto"/>
        </w:rPr>
        <w:t>JERUSALEM, Jerusalem 97775</w:t>
      </w:r>
    </w:p>
    <w:p>
      <w:pPr>
        <w:spacing w:after="0" w:line="238" w:lineRule="auto"/>
        <w:rPr>
          <w:sz w:val="20"/>
          <w:szCs w:val="20"/>
          <w:color w:val="auto"/>
        </w:rPr>
      </w:pPr>
      <w:r>
        <w:rPr>
          <w:rFonts w:ascii="Courier New" w:cs="Courier New" w:eastAsia="Courier New" w:hAnsi="Courier New"/>
          <w:sz w:val="18"/>
          <w:szCs w:val="18"/>
          <w:color w:val="auto"/>
        </w:rPr>
        <w:t>Isreal</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CLASS A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60741F104</w:t>
      </w:r>
    </w:p>
    <w:p>
      <w:pPr>
        <w:spacing w:after="0" w:line="207" w:lineRule="exact"/>
        <w:rPr>
          <w:sz w:val="24"/>
          <w:szCs w:val="24"/>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2,631,819</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5.069%</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48" w:orient="portrait"/>
          <w:cols w:equalWidth="0" w:num="1">
            <w:col w:w="10139"/>
          </w:cols>
          <w:pgMar w:left="320" w:top="244" w:right="1440" w:bottom="0" w:gutter="0" w:footer="0" w:header="0"/>
        </w:sectPr>
      </w:pPr>
    </w:p>
    <w:bookmarkStart w:id="1" w:name="page2"/>
    <w:bookmarkEnd w:id="1"/>
    <w:p>
      <w:pPr>
        <w:ind w:right="2439" w:firstLine="8"/>
        <w:spacing w:after="0" w:line="235"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Please see the responses to Items 5 and 6 on the cover page</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2,631,819</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CLASS A COMMON STOCK of MOBILEYE GLOBAL INC. No one other person's interest in the CLASS A COMMON STOCK of MOBILEYE GLOBAL INC is more than five percent of the total outstanding CLASS A COMMON STOCK.</w:t>
      </w:r>
    </w:p>
    <w:p>
      <w:pPr>
        <w:spacing w:after="0" w:line="200" w:lineRule="exact"/>
        <w:rPr>
          <w:sz w:val="20"/>
          <w:szCs w:val="20"/>
          <w:color w:val="auto"/>
        </w:rPr>
      </w:pPr>
    </w:p>
    <w:p>
      <w:pPr>
        <w:spacing w:after="0" w:line="211"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9, 2023</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Stephanie J. Brown</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spacing w:after="0" w:line="4" w:lineRule="exact"/>
        <w:rPr>
          <w:sz w:val="20"/>
          <w:szCs w:val="20"/>
          <w:color w:val="auto"/>
        </w:rPr>
      </w:pPr>
    </w:p>
    <w:p>
      <w:pPr>
        <w:ind w:right="223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7" w:lineRule="exact"/>
        <w:rPr>
          <w:sz w:val="20"/>
          <w:szCs w:val="20"/>
          <w:color w:val="auto"/>
        </w:rPr>
      </w:pPr>
    </w:p>
    <w:p>
      <w:pPr>
        <w:ind w:right="4119"/>
        <w:spacing w:after="0" w:line="236" w:lineRule="auto"/>
        <w:rPr>
          <w:sz w:val="20"/>
          <w:szCs w:val="20"/>
          <w:color w:val="auto"/>
        </w:rPr>
      </w:pPr>
      <w:r>
        <w:rPr>
          <w:rFonts w:ascii="Courier New" w:cs="Courier New" w:eastAsia="Courier New" w:hAnsi="Courier New"/>
          <w:sz w:val="18"/>
          <w:szCs w:val="18"/>
          <w:color w:val="auto"/>
        </w:rPr>
        <w:t>Fidelity Institutional Asset Management Trust Company BK Fidelity Management &amp; Research Company LLC IA Fidelity Management Trust Company BK</w:t>
      </w:r>
    </w:p>
    <w:p>
      <w:pPr>
        <w:sectPr>
          <w:pgSz w:w="11900" w:h="16838" w:orient="portrait"/>
          <w:cols w:equalWidth="0" w:num="1">
            <w:col w:w="10139"/>
          </w:cols>
          <w:pgMar w:left="320" w:top="344" w:right="1440" w:bottom="0" w:gutter="0" w:footer="0" w:header="0"/>
        </w:sectPr>
      </w:pPr>
    </w:p>
    <w:bookmarkStart w:id="2" w:name="page3"/>
    <w:bookmarkEnd w:id="2"/>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209"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4"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2119"/>
        <w:spacing w:after="0" w:line="237" w:lineRule="auto"/>
        <w:rPr>
          <w:sz w:val="20"/>
          <w:szCs w:val="20"/>
          <w:color w:val="auto"/>
        </w:rPr>
      </w:pPr>
      <w:r>
        <w:rPr>
          <w:rFonts w:ascii="Courier New" w:cs="Courier New" w:eastAsia="Courier New" w:hAnsi="Courier New"/>
          <w:sz w:val="18"/>
          <w:szCs w:val="18"/>
          <w:color w:val="auto"/>
        </w:rPr>
        <w:t>The undersigned persons, on February 9, 2023, agree and consent to the joint filing on their behalf of this Schedule 13G in connection with their beneficial ownership of the CLASS A COMMON STOCK of MOBILEYE GLOBAL INC at December 30, 2022.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38" w:lineRule="auto"/>
        <w:rPr>
          <w:sz w:val="20"/>
          <w:szCs w:val="20"/>
          <w:color w:val="auto"/>
        </w:rPr>
      </w:pPr>
      <w:r>
        <w:rPr>
          <w:rFonts w:ascii="Courier New" w:cs="Courier New" w:eastAsia="Courier New" w:hAnsi="Courier New"/>
          <w:sz w:val="18"/>
          <w:szCs w:val="18"/>
          <w:color w:val="auto"/>
        </w:rPr>
        <w:t>Stephanie J. Brown</w:t>
      </w:r>
    </w:p>
    <w:p>
      <w:pPr>
        <w:spacing w:after="0" w:line="5" w:lineRule="exact"/>
        <w:rPr>
          <w:sz w:val="20"/>
          <w:szCs w:val="20"/>
          <w:color w:val="auto"/>
        </w:rPr>
      </w:pPr>
    </w:p>
    <w:p>
      <w:pPr>
        <w:ind w:right="223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38" w:lineRule="auto"/>
        <w:rPr>
          <w:sz w:val="20"/>
          <w:szCs w:val="20"/>
          <w:color w:val="auto"/>
        </w:rPr>
      </w:pPr>
      <w:r>
        <w:rPr>
          <w:rFonts w:ascii="Courier New" w:cs="Courier New" w:eastAsia="Courier New" w:hAnsi="Courier New"/>
          <w:sz w:val="18"/>
          <w:szCs w:val="18"/>
          <w:color w:val="auto"/>
        </w:rPr>
        <w:t>Stephanie J. Brown</w:t>
      </w:r>
    </w:p>
    <w:p>
      <w:pPr>
        <w:spacing w:after="0" w:line="5" w:lineRule="exact"/>
        <w:rPr>
          <w:sz w:val="20"/>
          <w:szCs w:val="20"/>
          <w:color w:val="auto"/>
        </w:rPr>
      </w:pPr>
    </w:p>
    <w:p>
      <w:pPr>
        <w:ind w:right="20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208" w:lineRule="exact"/>
        <w:rPr>
          <w:sz w:val="20"/>
          <w:szCs w:val="20"/>
          <w:color w:val="auto"/>
        </w:rPr>
      </w:pPr>
    </w:p>
    <w:p>
      <w:pPr>
        <w:ind w:right="1919" w:firstLine="8"/>
        <w:spacing w:after="0" w:line="236"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0"/>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2023-02-09T11:06:23Z</dcterms:created>
  <dcterms:modified xsi:type="dcterms:W3CDTF">2023-02-09T11:06:23Z</dcterms:modified>
</cp:coreProperties>
</file>