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Shashua Amnon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350,625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2,931,577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July 12, 2023, the reporting person filed a Form 4 which inadvertently reported a grant of Restricted Stock Units (RSUs) as Table II securities due to an administrative error.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reflect all grants of RSUs as Table I securities.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9689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2023-11-07T16:59:58Z</dcterms:created>
  <dcterms:modified xsi:type="dcterms:W3CDTF">2023-11-07T16:59:58Z</dcterms:modified>
</cp:coreProperties>
</file>