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11724d3_defa14a.htm"/>
      <w:bookmarkStart w:id="1" w:name="kstm2311724d3_defa14a"/>
      <w:bookmarkEnd w:id="0"/>
      <w:bookmarkEnd w:id="1"/>
      <w:r>
        <w:rPr/>
        <w:t> </w:t>
      </w:r>
    </w:p>
    <w:p>
      <w:pPr>
        <w:pStyle w:val="TextBody"/>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br/>
        <w:t>SCHEDULE 14A INFORMATION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w:t>
        <w:br/>
        <w:t>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No._)</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Preliminary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Confidential, for Use of the Commission Only (as permitted by Rule 14a-6(e)(2))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Additional Materials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under §240.14a-12</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1743075" cy="1143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1143000"/>
                    </a:xfrm>
                    <a:prstGeom prst="rect">
                      <a:avLst/>
                    </a:prstGeom>
                  </pic:spPr>
                </pic:pic>
              </a:graphicData>
            </a:graphic>
          </wp:inline>
        </w:drawing>
      </w: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8"/>
        </w:rPr>
        <w:t>Mobileye Global Inc.</w:t>
      </w:r>
      <w:r>
        <w:rPr>
          <w:rFonts w:ascii="Times New Roman;Times;Serif" w:hAnsi="Times New Roman;Times;Serif"/>
          <w:b/>
          <w:i w:val="false"/>
          <w:caps w:val="false"/>
          <w:smallCaps w:val="false"/>
          <w:sz w:val="20"/>
        </w:rPr>
        <w:br/>
      </w:r>
      <w:r>
        <w:rPr>
          <w:rFonts w:ascii="Times New Roman;Times;Serif" w:hAnsi="Times New Roman;Times;Serif"/>
          <w:b/>
          <w:i/>
          <w:caps w:val="false"/>
          <w:smallCaps w:val="false"/>
          <w:sz w:val="20"/>
        </w:rPr>
        <w:t>(Name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(Name of Person(s) Filing Proxy Statement,</w:t>
        <w:br/>
        <w:t>if Other Than the Registrant)</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fee required.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paid previously with preliminary materials.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computed on table in exhibit required by Item 25(b) per Exchange Act Rules 14a-6(i)(1) and 0-11.</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13040" w:type="dxa"/>
        <w:jc w:val="center"/>
        <w:tblInd w:w="0" w:type="dxa"/>
        <w:tblCellMar>
          <w:top w:w="0" w:type="dxa"/>
          <w:left w:w="0" w:type="dxa"/>
          <w:bottom w:w="0" w:type="dxa"/>
          <w:right w:w="0" w:type="dxa"/>
        </w:tblCellMar>
      </w:tblPr>
      <w:tblGrid>
        <w:gridCol w:w="12735"/>
        <w:gridCol w:w="305"/>
      </w:tblGrid>
      <w:tr>
        <w:trPr/>
        <w:tc>
          <w:tcPr>
            <w:tcW w:w="12735" w:type="dxa"/>
            <w:tcBorders/>
            <w:shd w:fill="auto" w:val="clear"/>
          </w:tcPr>
          <w:p>
            <w:pPr>
              <w:pStyle w:val="TableContents"/>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30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Your Vote Counts! MOBILEYE GLOBAL INC. P.O. BOX 45157 JERUSALEM 9777513 ISRAEL MOBILEYE GLOBAL INC. 2023 Annual Meeting Vote by June 13, 2023 11:59 PM ET You invested in MOBILEYE GLOBAL INC. and it’s time to vote! You have the right to vote on proposals being presented at the Annual Meeting. This is an important notice regarding the availability of proxy material for the stockholder meeting to be held on June 14, 2023. Vote Virtually at the Meeting* June 14, 2023 11:30 a.m. Eastern Time *Please check the meeting materials for any special requirements for meeting attendance. Smartphone users Point your camera here and vote without entering a control number V1.1 For complete information and to vote, visit www.ProxyVote.com Control # V15722-P92723 Get informed before you vote View the Notice and Proxy Statement and Form 10-K online OR you can receive a free paper or email copy of the material(s) by requesting prior to May 31, 2023.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Virtually at: www.virtualshareholdermeeting.com/MBLY2023</w:t>
            </w:r>
          </w:p>
        </w:tc>
      </w:tr>
    </w:tbl>
    <w:tbl>
      <w:tblPr>
        <w:tblW w:w="10205" w:type="dxa"/>
        <w:jc w:val="center"/>
        <w:tblInd w:w="0" w:type="dxa"/>
        <w:tblCellMar>
          <w:top w:w="0" w:type="dxa"/>
          <w:left w:w="0" w:type="dxa"/>
          <w:bottom w:w="0" w:type="dxa"/>
          <w:right w:w="0" w:type="dxa"/>
        </w:tblCellMar>
      </w:tblPr>
      <w:tblGrid>
        <w:gridCol w:w="9654"/>
        <w:gridCol w:w="551"/>
      </w:tblGrid>
      <w:tr>
        <w:trPr/>
        <w:tc>
          <w:tcPr>
            <w:tcW w:w="9654" w:type="dxa"/>
            <w:tcBorders/>
            <w:shd w:fill="auto" w:val="clear"/>
          </w:tcPr>
          <w:p>
            <w:pPr>
              <w:pStyle w:val="TableContents"/>
              <w:spacing w:before="0" w:after="0"/>
              <w:ind w:left="0" w:right="0" w:hanging="0"/>
              <w:jc w:val="center"/>
              <w:rPr/>
            </w:pPr>
            <w:r>
              <w:rPr/>
              <w:drawing>
                <wp:inline distT="0" distB="0" distL="0" distR="0">
                  <wp:extent cx="3881755" cy="50247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81755" cy="5024755"/>
                          </a:xfrm>
                          <a:prstGeom prst="rect">
                            <a:avLst/>
                          </a:prstGeom>
                        </pic:spPr>
                      </pic:pic>
                    </a:graphicData>
                  </a:graphic>
                </wp:inline>
              </w:drawing>
            </w:r>
          </w:p>
        </w:tc>
        <w:tc>
          <w:tcPr>
            <w:tcW w:w="551"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THIS IS NOT A VOTABLE BALLOT This is an overview of the proposals being presented at the upcoming stockholder meeting. Please follow the instructions on the reverse side to vote these important matters. Vote at www.ProxyVote.com Prefer to receive an email instead? While voting on www.ProxyVote.com, be sure to click “Delivery Settings”. Voting Items Board Recommends V15723-P92723 1. Election of Directors Nominees: 1c. Eyal Desheh 1a. Amnon Shashua 1d. Jon M. Huntsman, Jr. 3. Advisory vote on executive compensation. 1b. Patrick P. Gelsinger 1e. Claire C. McCaskill 4. Advisory vote on “say-on-pay” and “say-on-pay” frequency. 1f. Christine Pambianchi NOTE: We also will transact such other business as may properly come before the meeting or any postponement or adjournment thereof. 1g. Frank D. Yeary 1h. Saf Yeboah-Amankwah 2. Ratification of selection of PricewaterhouseCoopers International Limited as our independent registered public accounting firm for 2023. For For For For For For For For For For 1 Year</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513</Words>
  <CharactersWithSpaces>3315</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